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89E753" w14:textId="77777777" w:rsidR="00173B0E" w:rsidRPr="00173B0E" w:rsidRDefault="00173B0E" w:rsidP="00173B0E">
      <w:pPr>
        <w:spacing w:after="0" w:line="240" w:lineRule="auto"/>
        <w:jc w:val="center"/>
        <w:rPr>
          <w:rFonts w:ascii="Times New Roman" w:hAnsi="Times New Roman" w:cs="Times New Roman"/>
          <w:b/>
          <w:sz w:val="28"/>
          <w:szCs w:val="28"/>
        </w:rPr>
      </w:pPr>
      <w:r w:rsidRPr="00173B0E">
        <w:rPr>
          <w:rFonts w:ascii="Times New Roman" w:hAnsi="Times New Roman" w:cs="Times New Roman"/>
          <w:b/>
          <w:sz w:val="28"/>
          <w:szCs w:val="28"/>
        </w:rPr>
        <w:t>Лекция 8</w:t>
      </w:r>
    </w:p>
    <w:p w14:paraId="0E7C451B" w14:textId="77777777" w:rsidR="00173B0E" w:rsidRPr="00173B0E" w:rsidRDefault="00173B0E" w:rsidP="00173B0E">
      <w:pPr>
        <w:spacing w:after="0" w:line="240" w:lineRule="auto"/>
        <w:jc w:val="center"/>
        <w:rPr>
          <w:rFonts w:ascii="Times New Roman" w:hAnsi="Times New Roman" w:cs="Times New Roman"/>
          <w:b/>
          <w:sz w:val="28"/>
          <w:szCs w:val="28"/>
        </w:rPr>
      </w:pPr>
    </w:p>
    <w:p w14:paraId="5073CA24" w14:textId="77777777" w:rsidR="00173B0E" w:rsidRPr="00536858" w:rsidRDefault="00173B0E" w:rsidP="00173B0E">
      <w:pPr>
        <w:spacing w:after="0" w:line="240" w:lineRule="auto"/>
        <w:jc w:val="center"/>
        <w:rPr>
          <w:rFonts w:ascii="Times New Roman" w:hAnsi="Times New Roman" w:cs="Times New Roman"/>
          <w:b/>
          <w:caps/>
          <w:sz w:val="28"/>
          <w:szCs w:val="28"/>
        </w:rPr>
      </w:pPr>
      <w:r w:rsidRPr="00536858">
        <w:rPr>
          <w:rFonts w:ascii="Times New Roman" w:hAnsi="Times New Roman" w:cs="Times New Roman"/>
          <w:b/>
          <w:caps/>
          <w:sz w:val="28"/>
          <w:szCs w:val="28"/>
        </w:rPr>
        <w:t>Спутниковая аппаратура</w:t>
      </w:r>
    </w:p>
    <w:p w14:paraId="051E9CCD" w14:textId="77777777" w:rsidR="00173B0E" w:rsidRPr="00173B0E" w:rsidRDefault="00173B0E" w:rsidP="00173B0E">
      <w:pPr>
        <w:spacing w:after="0" w:line="240" w:lineRule="auto"/>
        <w:jc w:val="center"/>
        <w:rPr>
          <w:rFonts w:ascii="Times New Roman" w:hAnsi="Times New Roman" w:cs="Times New Roman"/>
          <w:sz w:val="28"/>
          <w:szCs w:val="28"/>
        </w:rPr>
      </w:pPr>
    </w:p>
    <w:p w14:paraId="02721029" w14:textId="6D022697" w:rsidR="00FC5735" w:rsidRPr="00536858" w:rsidRDefault="00536858" w:rsidP="00173B0E">
      <w:pPr>
        <w:spacing w:after="0" w:line="240" w:lineRule="auto"/>
        <w:jc w:val="center"/>
        <w:rPr>
          <w:rFonts w:ascii="Times New Roman" w:hAnsi="Times New Roman" w:cs="Times New Roman"/>
          <w:b/>
          <w:bCs/>
          <w:sz w:val="28"/>
          <w:szCs w:val="28"/>
        </w:rPr>
      </w:pPr>
      <w:r w:rsidRPr="00536858">
        <w:rPr>
          <w:rFonts w:ascii="Times New Roman" w:hAnsi="Times New Roman" w:cs="Times New Roman"/>
          <w:b/>
          <w:bCs/>
          <w:sz w:val="28"/>
          <w:szCs w:val="28"/>
        </w:rPr>
        <w:t xml:space="preserve">8.1 </w:t>
      </w:r>
      <w:r w:rsidR="00173B0E" w:rsidRPr="00536858">
        <w:rPr>
          <w:rFonts w:ascii="Times New Roman" w:hAnsi="Times New Roman" w:cs="Times New Roman"/>
          <w:b/>
          <w:bCs/>
          <w:sz w:val="28"/>
          <w:szCs w:val="28"/>
        </w:rPr>
        <w:t>Измерения по кодам. Измерения фазы несущей.</w:t>
      </w:r>
    </w:p>
    <w:p w14:paraId="4DC9BD0A" w14:textId="77777777" w:rsidR="00173B0E" w:rsidRPr="00536858" w:rsidRDefault="00173B0E"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t xml:space="preserve">Несущие частоты </w:t>
      </w:r>
    </w:p>
    <w:p w14:paraId="4F660D43" w14:textId="77777777" w:rsidR="00173B0E" w:rsidRPr="00173B0E" w:rsidRDefault="00173B0E" w:rsidP="00173B0E">
      <w:pPr>
        <w:jc w:val="center"/>
        <w:rPr>
          <w:rFonts w:ascii="Times New Roman" w:hAnsi="Times New Roman" w:cs="Times New Roman"/>
          <w:sz w:val="28"/>
          <w:szCs w:val="28"/>
        </w:rPr>
      </w:pPr>
    </w:p>
    <w:p w14:paraId="19179B02"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Каждый спутник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непрерывно  ведет передачи на двух несущих частотах L-диапазона, обозначаемых как L1 и L2 (символ L означает «</w:t>
      </w:r>
      <w:proofErr w:type="spellStart"/>
      <w:r w:rsidRPr="00173B0E">
        <w:rPr>
          <w:rFonts w:ascii="Times New Roman" w:hAnsi="Times New Roman" w:cs="Times New Roman"/>
          <w:sz w:val="28"/>
          <w:szCs w:val="28"/>
        </w:rPr>
        <w:t>link</w:t>
      </w:r>
      <w:proofErr w:type="spellEnd"/>
      <w:r w:rsidRPr="00173B0E">
        <w:rPr>
          <w:rFonts w:ascii="Times New Roman" w:hAnsi="Times New Roman" w:cs="Times New Roman"/>
          <w:sz w:val="28"/>
          <w:szCs w:val="28"/>
        </w:rPr>
        <w:t>», «связь»). L-диапазон охватывает частоты  между 1 и 2  ГГц и является частью УВЧ диапазона. Центры частот L1 и L2 равны:</w:t>
      </w:r>
    </w:p>
    <w:p w14:paraId="39A26322"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для L1 ƒ</w:t>
      </w:r>
      <w:r w:rsidRPr="00173B0E">
        <w:rPr>
          <w:rFonts w:ascii="Times New Roman" w:hAnsi="Times New Roman" w:cs="Times New Roman"/>
          <w:sz w:val="28"/>
          <w:szCs w:val="28"/>
          <w:vertAlign w:val="subscript"/>
        </w:rPr>
        <w:t>L1</w:t>
      </w:r>
      <w:r w:rsidRPr="00173B0E">
        <w:rPr>
          <w:rFonts w:ascii="Times New Roman" w:hAnsi="Times New Roman" w:cs="Times New Roman"/>
          <w:sz w:val="28"/>
          <w:szCs w:val="28"/>
        </w:rPr>
        <w:t xml:space="preserve"> = 1575.42 МГц,</w:t>
      </w:r>
    </w:p>
    <w:p w14:paraId="25C1ED2A"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для L2 ƒ</w:t>
      </w:r>
      <w:r w:rsidRPr="00173B0E">
        <w:rPr>
          <w:rFonts w:ascii="Times New Roman" w:hAnsi="Times New Roman" w:cs="Times New Roman"/>
          <w:sz w:val="28"/>
          <w:szCs w:val="28"/>
          <w:vertAlign w:val="subscript"/>
        </w:rPr>
        <w:t>L2</w:t>
      </w:r>
      <w:r w:rsidRPr="00173B0E">
        <w:rPr>
          <w:rFonts w:ascii="Times New Roman" w:hAnsi="Times New Roman" w:cs="Times New Roman"/>
          <w:sz w:val="28"/>
          <w:szCs w:val="28"/>
        </w:rPr>
        <w:t xml:space="preserve"> = 1227.60 МГц.</w:t>
      </w:r>
    </w:p>
    <w:p w14:paraId="1BB4279F"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Частоты L1 (длина волны λ</w:t>
      </w:r>
      <w:r w:rsidRPr="00173B0E">
        <w:rPr>
          <w:rFonts w:ascii="Times New Roman" w:hAnsi="Times New Roman" w:cs="Times New Roman"/>
          <w:sz w:val="28"/>
          <w:szCs w:val="28"/>
          <w:vertAlign w:val="subscript"/>
        </w:rPr>
        <w:t xml:space="preserve">L1 </w:t>
      </w:r>
      <w:r w:rsidRPr="00173B0E">
        <w:rPr>
          <w:rFonts w:ascii="Times New Roman" w:hAnsi="Times New Roman" w:cs="Times New Roman"/>
          <w:sz w:val="28"/>
          <w:szCs w:val="28"/>
        </w:rPr>
        <w:t xml:space="preserve">≈ </w:t>
      </w:r>
      <w:smartTag w:uri="urn:schemas-microsoft-com:office:smarttags" w:element="metricconverter">
        <w:smartTagPr>
          <w:attr w:name="ProductID" w:val="19 см"/>
        </w:smartTagPr>
        <w:r w:rsidRPr="00173B0E">
          <w:rPr>
            <w:rFonts w:ascii="Times New Roman" w:hAnsi="Times New Roman" w:cs="Times New Roman"/>
            <w:sz w:val="28"/>
            <w:szCs w:val="28"/>
          </w:rPr>
          <w:t>19 см</w:t>
        </w:r>
      </w:smartTag>
      <w:r w:rsidRPr="00173B0E">
        <w:rPr>
          <w:rFonts w:ascii="Times New Roman" w:hAnsi="Times New Roman" w:cs="Times New Roman"/>
          <w:sz w:val="28"/>
          <w:szCs w:val="28"/>
        </w:rPr>
        <w:t>) получается путем умножения частоты задающегося генератора на 154 и модулируется С/А- и Р-кодами, частота L2 (длина волны λ</w:t>
      </w:r>
      <w:r w:rsidRPr="00173B0E">
        <w:rPr>
          <w:rFonts w:ascii="Times New Roman" w:hAnsi="Times New Roman" w:cs="Times New Roman"/>
          <w:sz w:val="28"/>
          <w:szCs w:val="28"/>
          <w:vertAlign w:val="subscript"/>
        </w:rPr>
        <w:t xml:space="preserve">L2 </w:t>
      </w:r>
      <w:r w:rsidRPr="00173B0E">
        <w:rPr>
          <w:rFonts w:ascii="Times New Roman" w:hAnsi="Times New Roman" w:cs="Times New Roman"/>
          <w:sz w:val="28"/>
          <w:szCs w:val="28"/>
        </w:rPr>
        <w:t xml:space="preserve">≈ </w:t>
      </w:r>
      <w:smartTag w:uri="urn:schemas-microsoft-com:office:smarttags" w:element="metricconverter">
        <w:smartTagPr>
          <w:attr w:name="ProductID" w:val="24 см"/>
        </w:smartTagPr>
        <w:r w:rsidRPr="00173B0E">
          <w:rPr>
            <w:rFonts w:ascii="Times New Roman" w:hAnsi="Times New Roman" w:cs="Times New Roman"/>
            <w:sz w:val="28"/>
            <w:szCs w:val="28"/>
          </w:rPr>
          <w:t>24 см</w:t>
        </w:r>
      </w:smartTag>
      <w:r w:rsidRPr="00173B0E">
        <w:rPr>
          <w:rFonts w:ascii="Times New Roman" w:hAnsi="Times New Roman" w:cs="Times New Roman"/>
          <w:sz w:val="28"/>
          <w:szCs w:val="28"/>
        </w:rPr>
        <w:t xml:space="preserve">), получается умножением частоты задающего генератора на 120 и модулируется Р-кодом (рисунок </w:t>
      </w:r>
      <w:r w:rsidRPr="00173B0E">
        <w:rPr>
          <w:rFonts w:ascii="Times New Roman" w:hAnsi="Times New Roman" w:cs="Times New Roman"/>
          <w:sz w:val="28"/>
          <w:szCs w:val="28"/>
          <w:highlight w:val="magenta"/>
        </w:rPr>
        <w:t>4.7</w:t>
      </w:r>
      <w:r w:rsidRPr="00173B0E">
        <w:rPr>
          <w:rFonts w:ascii="Times New Roman" w:hAnsi="Times New Roman" w:cs="Times New Roman"/>
          <w:sz w:val="28"/>
          <w:szCs w:val="28"/>
        </w:rPr>
        <w:t xml:space="preserve"> 3.7). Обе несущие частоты дополнительно модулируются навигационным сообщением. Наличие Р-кодов на двух частотах позволяет уверенно оценить ионосферную поправку и повысить точность.</w:t>
      </w:r>
    </w:p>
    <w:p w14:paraId="6960BD8D" w14:textId="77777777" w:rsidR="00173B0E" w:rsidRPr="00173B0E" w:rsidRDefault="00173B0E" w:rsidP="00173B0E">
      <w:pPr>
        <w:jc w:val="both"/>
        <w:rPr>
          <w:rFonts w:ascii="Times New Roman" w:hAnsi="Times New Roman" w:cs="Times New Roman"/>
          <w:sz w:val="28"/>
          <w:szCs w:val="28"/>
        </w:rPr>
      </w:pPr>
    </w:p>
    <w:p w14:paraId="3F54AC4E"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noProof/>
          <w:sz w:val="28"/>
          <w:szCs w:val="28"/>
        </w:rPr>
        <w:drawing>
          <wp:inline distT="0" distB="0" distL="0" distR="0" wp14:anchorId="04DF521B" wp14:editId="065D8265">
            <wp:extent cx="3305175" cy="2219325"/>
            <wp:effectExtent l="19050" t="0" r="9525" b="0"/>
            <wp:docPr id="1" name="Рисунок 1"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08"/>
                    <pic:cNvPicPr>
                      <a:picLocks noChangeAspect="1" noChangeArrowheads="1"/>
                    </pic:cNvPicPr>
                  </pic:nvPicPr>
                  <pic:blipFill>
                    <a:blip r:embed="rId4" cstate="print">
                      <a:lum contrast="18000"/>
                    </a:blip>
                    <a:srcRect/>
                    <a:stretch>
                      <a:fillRect/>
                    </a:stretch>
                  </pic:blipFill>
                  <pic:spPr bwMode="auto">
                    <a:xfrm>
                      <a:off x="0" y="0"/>
                      <a:ext cx="3305175" cy="2219325"/>
                    </a:xfrm>
                    <a:prstGeom prst="rect">
                      <a:avLst/>
                    </a:prstGeom>
                    <a:noFill/>
                    <a:ln w="9525">
                      <a:noFill/>
                      <a:miter lim="800000"/>
                      <a:headEnd/>
                      <a:tailEnd/>
                    </a:ln>
                  </pic:spPr>
                </pic:pic>
              </a:graphicData>
            </a:graphic>
          </wp:inline>
        </w:drawing>
      </w:r>
    </w:p>
    <w:p w14:paraId="2E62FD43" w14:textId="77777777" w:rsidR="00173B0E" w:rsidRPr="00173B0E" w:rsidRDefault="00173B0E" w:rsidP="00173B0E">
      <w:pPr>
        <w:jc w:val="both"/>
        <w:rPr>
          <w:rFonts w:ascii="Times New Roman" w:hAnsi="Times New Roman" w:cs="Times New Roman"/>
          <w:sz w:val="28"/>
          <w:szCs w:val="28"/>
        </w:rPr>
      </w:pPr>
    </w:p>
    <w:p w14:paraId="269AAD69"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sz w:val="28"/>
          <w:szCs w:val="28"/>
        </w:rPr>
        <w:t xml:space="preserve">Рисунок 3.7 – Структура сигнала спутника </w:t>
      </w:r>
      <w:r w:rsidRPr="00173B0E">
        <w:rPr>
          <w:rFonts w:ascii="Times New Roman" w:hAnsi="Times New Roman" w:cs="Times New Roman"/>
          <w:sz w:val="28"/>
          <w:szCs w:val="28"/>
          <w:lang w:val="en-US"/>
        </w:rPr>
        <w:t>NAVSTAR</w:t>
      </w:r>
    </w:p>
    <w:p w14:paraId="16FB6638" w14:textId="77777777" w:rsidR="00173B0E" w:rsidRPr="00173B0E" w:rsidRDefault="00173B0E" w:rsidP="00173B0E">
      <w:pPr>
        <w:jc w:val="center"/>
        <w:rPr>
          <w:rFonts w:ascii="Times New Roman" w:hAnsi="Times New Roman" w:cs="Times New Roman"/>
          <w:sz w:val="28"/>
          <w:szCs w:val="28"/>
        </w:rPr>
      </w:pPr>
    </w:p>
    <w:p w14:paraId="458D3A5A"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lastRenderedPageBreak/>
        <w:tab/>
        <w:t xml:space="preserve">Высокие несущие частоты используются по ряду причин. Сигналы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состоят из нескольких компонент. Для передачи этих составляющих необходима полоса пропускания примерно в 20 МГц. Но эта полоса пропускания, к примеру, равна всему диапазону спектра очень высоких частот (ОВЧ). Такая высокая, сравнительно нешумная часть радиоспектра необходимо для сигналов типа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Кроме того, сигналы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должны обеспечивать средство для определения не только высокоточных положений в реальном времени, но также и скоростей. Скорости определяются по измерениям небольшого сдвига в частоте принятых сигналов из-за эффекта Доплера. Чтобы достигнуть сантиметрового уровня точности в скорости, необходимы сигналы с сантиметровой длиной волны (микроволны). На микроволновых частотах сигналы являются высоконаправленными и, следовательно, они легко блокируются, а также отражаются твердыми телами и водной поверхностью. Через облака или дым микроволны проходят легко, но они могут блокироваться плотной или влажной листвой.</w:t>
      </w:r>
    </w:p>
    <w:p w14:paraId="56045786" w14:textId="77777777" w:rsidR="00173B0E" w:rsidRPr="00173B0E" w:rsidRDefault="00173B0E" w:rsidP="00173B0E">
      <w:pPr>
        <w:jc w:val="both"/>
        <w:rPr>
          <w:rFonts w:ascii="Times New Roman" w:hAnsi="Times New Roman" w:cs="Times New Roman"/>
          <w:sz w:val="28"/>
          <w:szCs w:val="28"/>
        </w:rPr>
      </w:pPr>
    </w:p>
    <w:p w14:paraId="7F9E9ECB" w14:textId="47CF8255" w:rsidR="00173B0E" w:rsidRPr="00536858" w:rsidRDefault="00536858"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t>8</w:t>
      </w:r>
      <w:r w:rsidR="00173B0E" w:rsidRPr="00536858">
        <w:rPr>
          <w:rFonts w:ascii="Times New Roman" w:hAnsi="Times New Roman" w:cs="Times New Roman"/>
          <w:b/>
          <w:bCs/>
          <w:sz w:val="28"/>
          <w:szCs w:val="28"/>
        </w:rPr>
        <w:t>.2 Дальномерные коды</w:t>
      </w:r>
    </w:p>
    <w:p w14:paraId="033EE044" w14:textId="77777777" w:rsidR="00173B0E" w:rsidRPr="00173B0E" w:rsidRDefault="00173B0E" w:rsidP="00173B0E">
      <w:pPr>
        <w:jc w:val="center"/>
        <w:rPr>
          <w:rFonts w:ascii="Times New Roman" w:hAnsi="Times New Roman" w:cs="Times New Roman"/>
          <w:sz w:val="28"/>
          <w:szCs w:val="28"/>
        </w:rPr>
      </w:pPr>
    </w:p>
    <w:p w14:paraId="1E2E3066"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Используемые в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коды представляют собой бинарные коды, то есть последовательность из единиц и нулей (двухуровневый сигнал). Они имеют характеристики случайного естественного шума, но в отличие от последнего, легко контролируются и воспроизводятся средствами электроники. Использование математического алгоритма или особого оборудования, называемого </w:t>
      </w:r>
      <w:r w:rsidRPr="00173B0E">
        <w:rPr>
          <w:rFonts w:ascii="Times New Roman" w:hAnsi="Times New Roman" w:cs="Times New Roman"/>
          <w:sz w:val="28"/>
          <w:szCs w:val="28"/>
          <w:lang w:val="en-US"/>
        </w:rPr>
        <w:t>tapped</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feedback</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registers</w:t>
      </w:r>
      <w:r w:rsidRPr="00173B0E">
        <w:rPr>
          <w:rFonts w:ascii="Times New Roman" w:hAnsi="Times New Roman" w:cs="Times New Roman"/>
          <w:sz w:val="28"/>
          <w:szCs w:val="28"/>
        </w:rPr>
        <w:t xml:space="preserve"> – ленточными регистрами с обратной связью, позволяет генерировать последовательности, которые не повторяются после некоторого выбранного интервала времени. Поэтому их называют </w:t>
      </w:r>
      <w:proofErr w:type="gramStart"/>
      <w:r w:rsidRPr="00173B0E">
        <w:rPr>
          <w:rFonts w:ascii="Times New Roman" w:hAnsi="Times New Roman" w:cs="Times New Roman"/>
          <w:sz w:val="28"/>
          <w:szCs w:val="28"/>
        </w:rPr>
        <w:t>псевдо-случайным</w:t>
      </w:r>
      <w:proofErr w:type="gramEnd"/>
      <w:r w:rsidRPr="00173B0E">
        <w:rPr>
          <w:rFonts w:ascii="Times New Roman" w:hAnsi="Times New Roman" w:cs="Times New Roman"/>
          <w:sz w:val="28"/>
          <w:szCs w:val="28"/>
        </w:rPr>
        <w:t xml:space="preserve"> шумом (</w:t>
      </w:r>
      <w:r w:rsidRPr="00173B0E">
        <w:rPr>
          <w:rFonts w:ascii="Times New Roman" w:hAnsi="Times New Roman" w:cs="Times New Roman"/>
          <w:sz w:val="28"/>
          <w:szCs w:val="28"/>
          <w:lang w:val="en-US"/>
        </w:rPr>
        <w:t>Pseudo</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Random</w:t>
      </w:r>
      <w:r w:rsidRPr="00173B0E">
        <w:rPr>
          <w:rFonts w:ascii="Times New Roman" w:hAnsi="Times New Roman" w:cs="Times New Roman"/>
          <w:sz w:val="28"/>
          <w:szCs w:val="28"/>
        </w:rPr>
        <w:t xml:space="preserve"> </w:t>
      </w:r>
      <w:proofErr w:type="spellStart"/>
      <w:r w:rsidRPr="00173B0E">
        <w:rPr>
          <w:rFonts w:ascii="Times New Roman" w:hAnsi="Times New Roman" w:cs="Times New Roman"/>
          <w:sz w:val="28"/>
          <w:szCs w:val="28"/>
          <w:lang w:val="en-US"/>
        </w:rPr>
        <w:t>Noice</w:t>
      </w:r>
      <w:proofErr w:type="spellEnd"/>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PRN</w:t>
      </w:r>
      <w:r w:rsidRPr="00173B0E">
        <w:rPr>
          <w:rFonts w:ascii="Times New Roman" w:hAnsi="Times New Roman" w:cs="Times New Roman"/>
          <w:sz w:val="28"/>
          <w:szCs w:val="28"/>
        </w:rPr>
        <w:t xml:space="preserve">). Каждому спутнику </w:t>
      </w:r>
      <w:r w:rsidRPr="00173B0E">
        <w:rPr>
          <w:rFonts w:ascii="Times New Roman" w:hAnsi="Times New Roman" w:cs="Times New Roman"/>
          <w:sz w:val="28"/>
          <w:szCs w:val="28"/>
          <w:lang w:val="en-US"/>
        </w:rPr>
        <w:t>NAVSTAR</w:t>
      </w:r>
      <w:r w:rsidRPr="00173B0E">
        <w:rPr>
          <w:rFonts w:ascii="Times New Roman" w:hAnsi="Times New Roman" w:cs="Times New Roman"/>
          <w:sz w:val="28"/>
          <w:szCs w:val="28"/>
        </w:rPr>
        <w:t xml:space="preserve"> соответствует своя уникальная последовательность </w:t>
      </w:r>
      <w:r w:rsidRPr="00173B0E">
        <w:rPr>
          <w:rFonts w:ascii="Times New Roman" w:hAnsi="Times New Roman" w:cs="Times New Roman"/>
          <w:sz w:val="28"/>
          <w:szCs w:val="28"/>
          <w:lang w:val="en-US"/>
        </w:rPr>
        <w:t>PRN</w:t>
      </w:r>
      <w:r w:rsidRPr="00173B0E">
        <w:rPr>
          <w:rFonts w:ascii="Times New Roman" w:hAnsi="Times New Roman" w:cs="Times New Roman"/>
          <w:sz w:val="28"/>
          <w:szCs w:val="28"/>
        </w:rPr>
        <w:t>, по которой спутник отождествляется аппаратурой пользователя, даже когда на его антенну одновременно приходят сигналы от нескольких спутников – известная техника связи множественного доступа с разделением по кодам (CDMA).</w:t>
      </w:r>
    </w:p>
    <w:p w14:paraId="6D038C86"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Точно такие же кодовые последовательности независимо воспроизводятся в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приемнике. Посредством совмещения ответной последовательности с принятой последовательностью и, зная момент, когда </w:t>
      </w:r>
      <w:r w:rsidRPr="00173B0E">
        <w:rPr>
          <w:rFonts w:ascii="Times New Roman" w:hAnsi="Times New Roman" w:cs="Times New Roman"/>
          <w:sz w:val="28"/>
          <w:szCs w:val="28"/>
        </w:rPr>
        <w:lastRenderedPageBreak/>
        <w:t>сигнал был передан спутником, можно вычислить время прохождения, и, следовательно, дальность ρ = сτ (скорость света).</w:t>
      </w:r>
    </w:p>
    <w:p w14:paraId="3C32EEDC"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r>
      <w:r w:rsidRPr="00173B0E">
        <w:rPr>
          <w:rFonts w:ascii="Times New Roman" w:hAnsi="Times New Roman" w:cs="Times New Roman"/>
          <w:sz w:val="28"/>
          <w:szCs w:val="28"/>
          <w:lang w:val="en-US"/>
        </w:rPr>
        <w:t>PRN</w:t>
      </w:r>
      <w:r w:rsidRPr="00173B0E">
        <w:rPr>
          <w:rFonts w:ascii="Times New Roman" w:hAnsi="Times New Roman" w:cs="Times New Roman"/>
          <w:sz w:val="28"/>
          <w:szCs w:val="28"/>
        </w:rPr>
        <w:t xml:space="preserve">-коды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имеют дополнительные полезные свойства. Когда приемник обрабатывает сигналы от одного спутника, важно, чтобы не мешали сигналы, принятые одновременно от других спутников. </w:t>
      </w:r>
      <w:r w:rsidRPr="00173B0E">
        <w:rPr>
          <w:rFonts w:ascii="Times New Roman" w:hAnsi="Times New Roman" w:cs="Times New Roman"/>
          <w:sz w:val="28"/>
          <w:szCs w:val="28"/>
          <w:lang w:val="en-US"/>
        </w:rPr>
        <w:t>PRN</w:t>
      </w:r>
      <w:r w:rsidRPr="00173B0E">
        <w:rPr>
          <w:rFonts w:ascii="Times New Roman" w:hAnsi="Times New Roman" w:cs="Times New Roman"/>
          <w:sz w:val="28"/>
          <w:szCs w:val="28"/>
        </w:rPr>
        <w:t xml:space="preserve">-коды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специально были выбраны так, чтобы они были устойчивыми к взаимной интерференции. Кроме того, использование </w:t>
      </w:r>
      <w:r w:rsidRPr="00173B0E">
        <w:rPr>
          <w:rFonts w:ascii="Times New Roman" w:hAnsi="Times New Roman" w:cs="Times New Roman"/>
          <w:sz w:val="28"/>
          <w:szCs w:val="28"/>
          <w:lang w:val="en-US"/>
        </w:rPr>
        <w:t>PRN</w:t>
      </w:r>
      <w:r w:rsidRPr="00173B0E">
        <w:rPr>
          <w:rFonts w:ascii="Times New Roman" w:hAnsi="Times New Roman" w:cs="Times New Roman"/>
          <w:sz w:val="28"/>
          <w:szCs w:val="28"/>
        </w:rPr>
        <w:t>-кодов дает в результате сигнал, который имеет определенную степень невосприимчивости к непреднамеренному или обдуманному подавлению другими радиосигналами.</w:t>
      </w:r>
    </w:p>
    <w:p w14:paraId="09024345" w14:textId="77777777" w:rsidR="00173B0E" w:rsidRPr="00173B0E" w:rsidRDefault="00173B0E" w:rsidP="00173B0E">
      <w:pPr>
        <w:jc w:val="both"/>
        <w:rPr>
          <w:rFonts w:ascii="Times New Roman" w:hAnsi="Times New Roman" w:cs="Times New Roman"/>
          <w:sz w:val="28"/>
          <w:szCs w:val="28"/>
        </w:rPr>
      </w:pPr>
    </w:p>
    <w:p w14:paraId="36DB5D46" w14:textId="5120A5B7" w:rsidR="00173B0E" w:rsidRPr="00536858" w:rsidRDefault="00536858"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t>8</w:t>
      </w:r>
      <w:r w:rsidR="00173B0E" w:rsidRPr="00536858">
        <w:rPr>
          <w:rFonts w:ascii="Times New Roman" w:hAnsi="Times New Roman" w:cs="Times New Roman"/>
          <w:b/>
          <w:bCs/>
          <w:sz w:val="28"/>
          <w:szCs w:val="28"/>
        </w:rPr>
        <w:t>.3 С/А коды</w:t>
      </w:r>
    </w:p>
    <w:p w14:paraId="18960A8B" w14:textId="77777777" w:rsidR="00173B0E" w:rsidRPr="00173B0E" w:rsidRDefault="00173B0E" w:rsidP="00173B0E">
      <w:pPr>
        <w:jc w:val="center"/>
        <w:rPr>
          <w:rFonts w:ascii="Times New Roman" w:hAnsi="Times New Roman" w:cs="Times New Roman"/>
          <w:sz w:val="28"/>
          <w:szCs w:val="28"/>
        </w:rPr>
      </w:pPr>
    </w:p>
    <w:p w14:paraId="4F1F2E3E"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Каждый спутник передает два различных </w:t>
      </w:r>
      <w:r w:rsidRPr="00173B0E">
        <w:rPr>
          <w:rFonts w:ascii="Times New Roman" w:hAnsi="Times New Roman" w:cs="Times New Roman"/>
          <w:sz w:val="28"/>
          <w:szCs w:val="28"/>
          <w:lang w:val="en-US"/>
        </w:rPr>
        <w:t>PRN</w:t>
      </w:r>
      <w:r w:rsidRPr="00173B0E">
        <w:rPr>
          <w:rFonts w:ascii="Times New Roman" w:hAnsi="Times New Roman" w:cs="Times New Roman"/>
          <w:sz w:val="28"/>
          <w:szCs w:val="28"/>
        </w:rPr>
        <w:t>-кода: С/А-(</w:t>
      </w:r>
      <w:r w:rsidRPr="00173B0E">
        <w:rPr>
          <w:rFonts w:ascii="Times New Roman" w:hAnsi="Times New Roman" w:cs="Times New Roman"/>
          <w:sz w:val="28"/>
          <w:szCs w:val="28"/>
          <w:lang w:val="en-US"/>
        </w:rPr>
        <w:t>coarse</w:t>
      </w:r>
      <w:r w:rsidRPr="00173B0E">
        <w:rPr>
          <w:rFonts w:ascii="Times New Roman" w:hAnsi="Times New Roman" w:cs="Times New Roman"/>
          <w:sz w:val="28"/>
          <w:szCs w:val="28"/>
        </w:rPr>
        <w:t>/</w:t>
      </w:r>
      <w:r w:rsidRPr="00173B0E">
        <w:rPr>
          <w:rFonts w:ascii="Times New Roman" w:hAnsi="Times New Roman" w:cs="Times New Roman"/>
          <w:sz w:val="28"/>
          <w:szCs w:val="28"/>
          <w:lang w:val="en-US"/>
        </w:rPr>
        <w:t>acquisition</w:t>
      </w:r>
      <w:r w:rsidRPr="00173B0E">
        <w:rPr>
          <w:rFonts w:ascii="Times New Roman" w:hAnsi="Times New Roman" w:cs="Times New Roman"/>
          <w:sz w:val="28"/>
          <w:szCs w:val="28"/>
        </w:rPr>
        <w:t xml:space="preserve"> – «грубое приобретение») и Р- (</w:t>
      </w:r>
      <w:r w:rsidRPr="00173B0E">
        <w:rPr>
          <w:rFonts w:ascii="Times New Roman" w:hAnsi="Times New Roman" w:cs="Times New Roman"/>
          <w:sz w:val="28"/>
          <w:szCs w:val="28"/>
          <w:lang w:val="en-US"/>
        </w:rPr>
        <w:t>precise</w:t>
      </w:r>
      <w:r w:rsidRPr="00173B0E">
        <w:rPr>
          <w:rFonts w:ascii="Times New Roman" w:hAnsi="Times New Roman" w:cs="Times New Roman"/>
          <w:sz w:val="28"/>
          <w:szCs w:val="28"/>
        </w:rPr>
        <w:t xml:space="preserve"> – «точный» или «</w:t>
      </w:r>
      <w:r w:rsidRPr="00173B0E">
        <w:rPr>
          <w:rFonts w:ascii="Times New Roman" w:hAnsi="Times New Roman" w:cs="Times New Roman"/>
          <w:sz w:val="28"/>
          <w:szCs w:val="28"/>
          <w:lang w:val="en-US"/>
        </w:rPr>
        <w:t>protected</w:t>
      </w:r>
      <w:r w:rsidRPr="00173B0E">
        <w:rPr>
          <w:rFonts w:ascii="Times New Roman" w:hAnsi="Times New Roman" w:cs="Times New Roman"/>
          <w:sz w:val="28"/>
          <w:szCs w:val="28"/>
        </w:rPr>
        <w:t xml:space="preserve">» - защищенный) коды. Оба кода формируются от генератора               10.23 </w:t>
      </w:r>
      <w:proofErr w:type="spellStart"/>
      <w:r w:rsidRPr="00173B0E">
        <w:rPr>
          <w:rFonts w:ascii="Times New Roman" w:hAnsi="Times New Roman" w:cs="Times New Roman"/>
          <w:sz w:val="28"/>
          <w:szCs w:val="28"/>
        </w:rPr>
        <w:t>Мгц</w:t>
      </w:r>
      <w:proofErr w:type="spellEnd"/>
      <w:r w:rsidRPr="00173B0E">
        <w:rPr>
          <w:rFonts w:ascii="Times New Roman" w:hAnsi="Times New Roman" w:cs="Times New Roman"/>
          <w:sz w:val="28"/>
          <w:szCs w:val="28"/>
        </w:rPr>
        <w:t xml:space="preserve">, С/А-код – с делением частоты на 10, Р-код – без изменения частоты. С/А-код является последовательностью из 1 023 бинарных цифр или чипов, которые повторяются каждую миллисекунду. Это означает, что чипы генерируются со скоростью 1 023 000 в секунду, и что чип имеет продолжительность примерно в 1 микросекунду. Каждый чип, находясь на несущей волне, проходит через пространство со скоростью света. Поэтому можно преобразовать интервал времени в единицы расстояния, умножив его на эту скорость. Одна микросекунда соответствует примерно </w:t>
      </w:r>
      <w:smartTag w:uri="urn:schemas-microsoft-com:office:smarttags" w:element="metricconverter">
        <w:smartTagPr>
          <w:attr w:name="ProductID" w:val="300 метрам"/>
        </w:smartTagPr>
        <w:r w:rsidRPr="00173B0E">
          <w:rPr>
            <w:rFonts w:ascii="Times New Roman" w:hAnsi="Times New Roman" w:cs="Times New Roman"/>
            <w:sz w:val="28"/>
            <w:szCs w:val="28"/>
          </w:rPr>
          <w:t>300 метрам</w:t>
        </w:r>
      </w:smartTag>
      <w:r w:rsidRPr="00173B0E">
        <w:rPr>
          <w:rFonts w:ascii="Times New Roman" w:hAnsi="Times New Roman" w:cs="Times New Roman"/>
          <w:sz w:val="28"/>
          <w:szCs w:val="28"/>
        </w:rPr>
        <w:t>. Это есть длина волны С/А-кода. Считается, что точность измерения расстояния равняется примерно 1% от длины волны, поэтому точность измерения расстояний по С/А-коду равняется примерно трем метрам.</w:t>
      </w:r>
    </w:p>
    <w:p w14:paraId="7A3DDFC1"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Из-за того, что С/А-код повторяется каждую миллисекунду,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приемник может быстро захватывать сигнал и начинать совмещать принятый код с тем, который он генерирует. Однако по этой же причине измерения дальности имеют неоднозначность, кратную </w:t>
      </w:r>
      <w:smartTag w:uri="urn:schemas-microsoft-com:office:smarttags" w:element="metricconverter">
        <w:smartTagPr>
          <w:attr w:name="ProductID" w:val="300 км"/>
        </w:smartTagPr>
        <w:r w:rsidRPr="00173B0E">
          <w:rPr>
            <w:rFonts w:ascii="Times New Roman" w:hAnsi="Times New Roman" w:cs="Times New Roman"/>
            <w:sz w:val="28"/>
            <w:szCs w:val="28"/>
          </w:rPr>
          <w:t>300 км</w:t>
        </w:r>
      </w:smartTag>
      <w:r w:rsidRPr="00173B0E">
        <w:rPr>
          <w:rFonts w:ascii="Times New Roman" w:hAnsi="Times New Roman" w:cs="Times New Roman"/>
          <w:sz w:val="28"/>
          <w:szCs w:val="28"/>
        </w:rPr>
        <w:t xml:space="preserve"> (рисунок  3.8)</w:t>
      </w:r>
    </w:p>
    <w:p w14:paraId="32BDEA26" w14:textId="77777777" w:rsidR="00173B0E" w:rsidRPr="00173B0E" w:rsidRDefault="00173B0E" w:rsidP="00173B0E">
      <w:pPr>
        <w:jc w:val="both"/>
        <w:rPr>
          <w:rFonts w:ascii="Times New Roman" w:hAnsi="Times New Roman" w:cs="Times New Roman"/>
          <w:sz w:val="28"/>
          <w:szCs w:val="28"/>
        </w:rPr>
      </w:pPr>
    </w:p>
    <w:p w14:paraId="3ACC712C"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noProof/>
          <w:sz w:val="28"/>
          <w:szCs w:val="28"/>
        </w:rPr>
        <w:lastRenderedPageBreak/>
        <w:drawing>
          <wp:inline distT="0" distB="0" distL="0" distR="0" wp14:anchorId="4C601317" wp14:editId="1CC92E40">
            <wp:extent cx="4486275" cy="942975"/>
            <wp:effectExtent l="19050" t="0" r="9525" b="0"/>
            <wp:docPr id="2" name="Рисунок 2"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09"/>
                    <pic:cNvPicPr>
                      <a:picLocks noChangeAspect="1" noChangeArrowheads="1"/>
                    </pic:cNvPicPr>
                  </pic:nvPicPr>
                  <pic:blipFill>
                    <a:blip r:embed="rId5" cstate="print">
                      <a:lum bright="18000" contrast="-6000"/>
                    </a:blip>
                    <a:srcRect/>
                    <a:stretch>
                      <a:fillRect/>
                    </a:stretch>
                  </pic:blipFill>
                  <pic:spPr bwMode="auto">
                    <a:xfrm>
                      <a:off x="0" y="0"/>
                      <a:ext cx="4486275" cy="942975"/>
                    </a:xfrm>
                    <a:prstGeom prst="rect">
                      <a:avLst/>
                    </a:prstGeom>
                    <a:noFill/>
                    <a:ln w="9525">
                      <a:noFill/>
                      <a:miter lim="800000"/>
                      <a:headEnd/>
                      <a:tailEnd/>
                    </a:ln>
                  </pic:spPr>
                </pic:pic>
              </a:graphicData>
            </a:graphic>
          </wp:inline>
        </w:drawing>
      </w:r>
    </w:p>
    <w:p w14:paraId="501E75C2" w14:textId="77777777" w:rsidR="00173B0E" w:rsidRPr="00173B0E" w:rsidRDefault="00173B0E" w:rsidP="00173B0E">
      <w:pPr>
        <w:jc w:val="center"/>
        <w:rPr>
          <w:rFonts w:ascii="Times New Roman" w:hAnsi="Times New Roman" w:cs="Times New Roman"/>
          <w:sz w:val="28"/>
          <w:szCs w:val="28"/>
        </w:rPr>
      </w:pPr>
    </w:p>
    <w:p w14:paraId="3B9865F9"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sz w:val="28"/>
          <w:szCs w:val="28"/>
        </w:rPr>
        <w:t>Рисунок 3.8 – С/А-код укладывается в расстояние между приемником и спутником не менее 67 раз</w:t>
      </w:r>
    </w:p>
    <w:p w14:paraId="608CDAC5" w14:textId="77777777" w:rsidR="00173B0E" w:rsidRPr="00173B0E" w:rsidRDefault="00173B0E" w:rsidP="00173B0E">
      <w:pPr>
        <w:jc w:val="both"/>
        <w:rPr>
          <w:rFonts w:ascii="Times New Roman" w:hAnsi="Times New Roman" w:cs="Times New Roman"/>
          <w:sz w:val="28"/>
          <w:szCs w:val="28"/>
        </w:rPr>
      </w:pPr>
    </w:p>
    <w:p w14:paraId="16B1A530"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Каждому спутнику назначается свой уникальный С/А-код. Всего для спутников отводится 32 кодовых последовательности. Еще 4 дополнительных С/А-кода предназначены для других пользователей, например, для наземных передатчиков.</w:t>
      </w:r>
    </w:p>
    <w:p w14:paraId="381AF250" w14:textId="77777777" w:rsidR="00173B0E" w:rsidRPr="00173B0E" w:rsidRDefault="00173B0E" w:rsidP="00173B0E">
      <w:pPr>
        <w:jc w:val="both"/>
        <w:rPr>
          <w:rFonts w:ascii="Times New Roman" w:hAnsi="Times New Roman" w:cs="Times New Roman"/>
          <w:sz w:val="28"/>
          <w:szCs w:val="28"/>
        </w:rPr>
      </w:pPr>
    </w:p>
    <w:p w14:paraId="7CCEB2A9" w14:textId="5C294418" w:rsidR="00173B0E" w:rsidRPr="00536858" w:rsidRDefault="00536858"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t>8</w:t>
      </w:r>
      <w:r w:rsidR="00173B0E" w:rsidRPr="00536858">
        <w:rPr>
          <w:rFonts w:ascii="Times New Roman" w:hAnsi="Times New Roman" w:cs="Times New Roman"/>
          <w:b/>
          <w:bCs/>
          <w:sz w:val="28"/>
          <w:szCs w:val="28"/>
        </w:rPr>
        <w:t>.4 Р-код</w:t>
      </w:r>
    </w:p>
    <w:p w14:paraId="20A9082A" w14:textId="77777777" w:rsidR="00173B0E" w:rsidRPr="00173B0E" w:rsidRDefault="00173B0E" w:rsidP="00173B0E">
      <w:pPr>
        <w:jc w:val="center"/>
        <w:rPr>
          <w:rFonts w:ascii="Times New Roman" w:hAnsi="Times New Roman" w:cs="Times New Roman"/>
          <w:sz w:val="28"/>
          <w:szCs w:val="28"/>
        </w:rPr>
      </w:pPr>
    </w:p>
    <w:p w14:paraId="0FAAF606"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Более высокая точность достигается при более короткой длине волны. Длина волны чипа Р-кода всего </w:t>
      </w:r>
      <w:smartTag w:uri="urn:schemas-microsoft-com:office:smarttags" w:element="metricconverter">
        <w:smartTagPr>
          <w:attr w:name="ProductID" w:val="30 м"/>
        </w:smartTagPr>
        <w:r w:rsidRPr="00173B0E">
          <w:rPr>
            <w:rFonts w:ascii="Times New Roman" w:hAnsi="Times New Roman" w:cs="Times New Roman"/>
            <w:sz w:val="28"/>
            <w:szCs w:val="28"/>
          </w:rPr>
          <w:t>30 м</w:t>
        </w:r>
      </w:smartTag>
      <w:r w:rsidRPr="00173B0E">
        <w:rPr>
          <w:rFonts w:ascii="Times New Roman" w:hAnsi="Times New Roman" w:cs="Times New Roman"/>
          <w:sz w:val="28"/>
          <w:szCs w:val="28"/>
        </w:rPr>
        <w:t xml:space="preserve"> (рисунок 3.9), то есть 1/10 от длины волны чипа С/А-кода. Р-код – чрезвычайно длинная последовательность. Узор чипов не повторяется, пока не пройдет 266 суток (38 недель) или около 2.35∙10</w:t>
      </w:r>
      <w:r w:rsidRPr="00173B0E">
        <w:rPr>
          <w:rFonts w:ascii="Times New Roman" w:hAnsi="Times New Roman" w:cs="Times New Roman"/>
          <w:sz w:val="28"/>
          <w:szCs w:val="28"/>
          <w:vertAlign w:val="superscript"/>
        </w:rPr>
        <w:t>14</w:t>
      </w:r>
      <w:r w:rsidRPr="00173B0E">
        <w:rPr>
          <w:rFonts w:ascii="Times New Roman" w:hAnsi="Times New Roman" w:cs="Times New Roman"/>
          <w:sz w:val="28"/>
          <w:szCs w:val="28"/>
        </w:rPr>
        <w:t xml:space="preserve"> чипов. Каждому спутнику назначается уникальный однонедельный сегмент этого кода, который повторно инициализируется в полночь с субботы на воскресенье каждую </w:t>
      </w:r>
      <w:proofErr w:type="spellStart"/>
      <w:r w:rsidRPr="00173B0E">
        <w:rPr>
          <w:rFonts w:ascii="Times New Roman" w:hAnsi="Times New Roman" w:cs="Times New Roman"/>
          <w:sz w:val="28"/>
          <w:szCs w:val="28"/>
        </w:rPr>
        <w:t>неделю.WW</w:t>
      </w:r>
      <w:proofErr w:type="spellEnd"/>
    </w:p>
    <w:p w14:paraId="2CACF196" w14:textId="77777777" w:rsidR="00173B0E" w:rsidRPr="00173B0E" w:rsidRDefault="00173B0E" w:rsidP="00173B0E">
      <w:pPr>
        <w:jc w:val="both"/>
        <w:rPr>
          <w:rFonts w:ascii="Times New Roman" w:hAnsi="Times New Roman" w:cs="Times New Roman"/>
          <w:sz w:val="28"/>
          <w:szCs w:val="28"/>
        </w:rPr>
      </w:pPr>
    </w:p>
    <w:p w14:paraId="01BCE42F"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noProof/>
          <w:sz w:val="28"/>
          <w:szCs w:val="28"/>
        </w:rPr>
        <w:drawing>
          <wp:inline distT="0" distB="0" distL="0" distR="0" wp14:anchorId="6D001F5E" wp14:editId="38C05C59">
            <wp:extent cx="4429125" cy="895350"/>
            <wp:effectExtent l="19050" t="0" r="9525" b="0"/>
            <wp:docPr id="3" name="Рисунок 3" descr="сканирование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канирование0010"/>
                    <pic:cNvPicPr>
                      <a:picLocks noChangeAspect="1" noChangeArrowheads="1"/>
                    </pic:cNvPicPr>
                  </pic:nvPicPr>
                  <pic:blipFill>
                    <a:blip r:embed="rId6" cstate="print">
                      <a:lum bright="6000" contrast="18000"/>
                    </a:blip>
                    <a:srcRect/>
                    <a:stretch>
                      <a:fillRect/>
                    </a:stretch>
                  </pic:blipFill>
                  <pic:spPr bwMode="auto">
                    <a:xfrm>
                      <a:off x="0" y="0"/>
                      <a:ext cx="4429125" cy="895350"/>
                    </a:xfrm>
                    <a:prstGeom prst="rect">
                      <a:avLst/>
                    </a:prstGeom>
                    <a:noFill/>
                    <a:ln w="9525">
                      <a:noFill/>
                      <a:miter lim="800000"/>
                      <a:headEnd/>
                      <a:tailEnd/>
                    </a:ln>
                  </pic:spPr>
                </pic:pic>
              </a:graphicData>
            </a:graphic>
          </wp:inline>
        </w:drawing>
      </w:r>
    </w:p>
    <w:p w14:paraId="468A86A3" w14:textId="77777777" w:rsidR="00173B0E" w:rsidRPr="00173B0E" w:rsidRDefault="00173B0E" w:rsidP="00173B0E">
      <w:pPr>
        <w:jc w:val="center"/>
        <w:rPr>
          <w:rFonts w:ascii="Times New Roman" w:hAnsi="Times New Roman" w:cs="Times New Roman"/>
          <w:sz w:val="28"/>
          <w:szCs w:val="28"/>
        </w:rPr>
      </w:pPr>
    </w:p>
    <w:p w14:paraId="4B5BF176"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sz w:val="28"/>
          <w:szCs w:val="28"/>
        </w:rPr>
        <w:t>Рисунок 3.9 – Расстояние, измеренное по Р-коду, не имеет неоднозначности</w:t>
      </w:r>
    </w:p>
    <w:p w14:paraId="214B08F8" w14:textId="77777777" w:rsidR="00173B0E" w:rsidRPr="00173B0E" w:rsidRDefault="00173B0E" w:rsidP="00173B0E">
      <w:pPr>
        <w:jc w:val="center"/>
        <w:rPr>
          <w:rFonts w:ascii="Times New Roman" w:hAnsi="Times New Roman" w:cs="Times New Roman"/>
          <w:sz w:val="28"/>
          <w:szCs w:val="28"/>
        </w:rPr>
      </w:pPr>
    </w:p>
    <w:p w14:paraId="56A3E869"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lastRenderedPageBreak/>
        <w:tab/>
        <w:t xml:space="preserve">Чтобы ограничить доступ неавторизованным пользователям, с 31-го января </w:t>
      </w:r>
      <w:smartTag w:uri="urn:schemas-microsoft-com:office:smarttags" w:element="metricconverter">
        <w:smartTagPr>
          <w:attr w:name="ProductID" w:val="1994 г"/>
        </w:smartTagPr>
        <w:r w:rsidRPr="00173B0E">
          <w:rPr>
            <w:rFonts w:ascii="Times New Roman" w:hAnsi="Times New Roman" w:cs="Times New Roman"/>
            <w:sz w:val="28"/>
            <w:szCs w:val="28"/>
          </w:rPr>
          <w:t>1994 г</w:t>
        </w:r>
      </w:smartTag>
      <w:r w:rsidRPr="00173B0E">
        <w:rPr>
          <w:rFonts w:ascii="Times New Roman" w:hAnsi="Times New Roman" w:cs="Times New Roman"/>
          <w:sz w:val="28"/>
          <w:szCs w:val="28"/>
        </w:rPr>
        <w:t>. спутники передают зашифрованную версию Р-кода, называемую Y-кодом. Этот код получается наложением на Р-код секретного W-кода сложением по модулю 2 (рисунок 3.10). Частота W-кода составляет около 500 КГц, то есть на один чип W-кода приходится 20 чипов Р-кода. Как видно, в Y-коде одни сегменты полностью соответствуют Р-коду (там, где сложение происходило с нулём W-кода), другие же сегменты представляют обратный код (полученный сложением с единицей W-кода).</w:t>
      </w:r>
    </w:p>
    <w:p w14:paraId="6917E792"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Процесс шифрования Р-кода известен под названием </w:t>
      </w:r>
      <w:r w:rsidRPr="00173B0E">
        <w:rPr>
          <w:rFonts w:ascii="Times New Roman" w:hAnsi="Times New Roman" w:cs="Times New Roman"/>
          <w:sz w:val="28"/>
          <w:szCs w:val="28"/>
          <w:lang w:val="en-US"/>
        </w:rPr>
        <w:t>Anti</w:t>
      </w:r>
      <w:r w:rsidRPr="00173B0E">
        <w:rPr>
          <w:rFonts w:ascii="Times New Roman" w:hAnsi="Times New Roman" w:cs="Times New Roman"/>
          <w:sz w:val="28"/>
          <w:szCs w:val="28"/>
        </w:rPr>
        <w:t>-</w:t>
      </w:r>
      <w:r w:rsidRPr="00173B0E">
        <w:rPr>
          <w:rFonts w:ascii="Times New Roman" w:hAnsi="Times New Roman" w:cs="Times New Roman"/>
          <w:sz w:val="28"/>
          <w:szCs w:val="28"/>
          <w:lang w:val="en-US"/>
        </w:rPr>
        <w:t>spoofing</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AS</w:t>
      </w:r>
      <w:r w:rsidRPr="00173B0E">
        <w:rPr>
          <w:rFonts w:ascii="Times New Roman" w:hAnsi="Times New Roman" w:cs="Times New Roman"/>
          <w:sz w:val="28"/>
          <w:szCs w:val="28"/>
        </w:rPr>
        <w:t xml:space="preserve">). </w:t>
      </w:r>
    </w:p>
    <w:p w14:paraId="551BCDAA"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noProof/>
          <w:sz w:val="28"/>
          <w:szCs w:val="28"/>
        </w:rPr>
        <w:drawing>
          <wp:inline distT="0" distB="0" distL="0" distR="0" wp14:anchorId="46A39E45" wp14:editId="0DFB920A">
            <wp:extent cx="4314825" cy="2428875"/>
            <wp:effectExtent l="19050" t="0" r="9525" b="0"/>
            <wp:docPr id="4" name="Рисунок 4"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009"/>
                    <pic:cNvPicPr>
                      <a:picLocks noChangeAspect="1" noChangeArrowheads="1"/>
                    </pic:cNvPicPr>
                  </pic:nvPicPr>
                  <pic:blipFill>
                    <a:blip r:embed="rId7" cstate="print">
                      <a:lum bright="6000" contrast="12000"/>
                    </a:blip>
                    <a:srcRect/>
                    <a:stretch>
                      <a:fillRect/>
                    </a:stretch>
                  </pic:blipFill>
                  <pic:spPr bwMode="auto">
                    <a:xfrm>
                      <a:off x="0" y="0"/>
                      <a:ext cx="4314825" cy="2428875"/>
                    </a:xfrm>
                    <a:prstGeom prst="rect">
                      <a:avLst/>
                    </a:prstGeom>
                    <a:noFill/>
                    <a:ln w="9525">
                      <a:noFill/>
                      <a:miter lim="800000"/>
                      <a:headEnd/>
                      <a:tailEnd/>
                    </a:ln>
                  </pic:spPr>
                </pic:pic>
              </a:graphicData>
            </a:graphic>
          </wp:inline>
        </w:drawing>
      </w:r>
    </w:p>
    <w:p w14:paraId="26ADD5BD" w14:textId="77777777" w:rsidR="00173B0E" w:rsidRPr="00173B0E" w:rsidRDefault="00173B0E" w:rsidP="00173B0E">
      <w:pPr>
        <w:jc w:val="center"/>
        <w:rPr>
          <w:rFonts w:ascii="Times New Roman" w:hAnsi="Times New Roman" w:cs="Times New Roman"/>
          <w:sz w:val="28"/>
          <w:szCs w:val="28"/>
        </w:rPr>
      </w:pPr>
    </w:p>
    <w:p w14:paraId="75ED8B79"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sz w:val="28"/>
          <w:szCs w:val="28"/>
        </w:rPr>
        <w:t>Рисунок 3.10 – Сложение по модулю 2</w:t>
      </w:r>
    </w:p>
    <w:p w14:paraId="350C9CAA"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r>
    </w:p>
    <w:p w14:paraId="3FE2FB67" w14:textId="74DADCFE" w:rsidR="00173B0E" w:rsidRPr="00536858" w:rsidRDefault="00536858"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t>8</w:t>
      </w:r>
      <w:r w:rsidR="00173B0E" w:rsidRPr="00536858">
        <w:rPr>
          <w:rFonts w:ascii="Times New Roman" w:hAnsi="Times New Roman" w:cs="Times New Roman"/>
          <w:b/>
          <w:bCs/>
          <w:sz w:val="28"/>
          <w:szCs w:val="28"/>
        </w:rPr>
        <w:t>.5 Службы стандартного и точного позиционирования</w:t>
      </w:r>
    </w:p>
    <w:p w14:paraId="26830721" w14:textId="6C9C850E" w:rsid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 В настоящее время С/А-кодом модулируется несущая L1, в то время как зашифрованный Р-код передается и на L1, и на L2. Это значит, что пользователи с двухчастотными приемниками могут исправлять измеренные дальности за влияние ионосферы. Пользователи с одночастотными приемниками должны прибегать к моделям ионосферы, которые обычно охватывают только часть эффекта. Такой подход к более низкой точности С/А-кода обеспечивается в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Службой стандартного позиционирования (SPS), этот уровень доступен гражданским пользователям. Служба точного позиционирования (РРS) обеспечивает доступ и к С/А-коду, и к зашифрованному Р-коду, и предназначается (преимущественно) для военных пользователей. Служба SPS предполагала намеренное понижение точности, </w:t>
      </w:r>
      <w:r w:rsidRPr="00173B0E">
        <w:rPr>
          <w:rFonts w:ascii="Times New Roman" w:hAnsi="Times New Roman" w:cs="Times New Roman"/>
          <w:sz w:val="28"/>
          <w:szCs w:val="28"/>
        </w:rPr>
        <w:lastRenderedPageBreak/>
        <w:t xml:space="preserve">называемое </w:t>
      </w:r>
      <w:r w:rsidRPr="00173B0E">
        <w:rPr>
          <w:rFonts w:ascii="Times New Roman" w:hAnsi="Times New Roman" w:cs="Times New Roman"/>
          <w:sz w:val="28"/>
          <w:szCs w:val="28"/>
          <w:lang w:val="en-US"/>
        </w:rPr>
        <w:t>Selective</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Availability</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SA</w:t>
      </w:r>
      <w:r w:rsidRPr="00173B0E">
        <w:rPr>
          <w:rFonts w:ascii="Times New Roman" w:hAnsi="Times New Roman" w:cs="Times New Roman"/>
          <w:sz w:val="28"/>
          <w:szCs w:val="28"/>
        </w:rPr>
        <w:t xml:space="preserve">). Режим </w:t>
      </w:r>
      <w:r w:rsidRPr="00173B0E">
        <w:rPr>
          <w:rFonts w:ascii="Times New Roman" w:hAnsi="Times New Roman" w:cs="Times New Roman"/>
          <w:sz w:val="28"/>
          <w:szCs w:val="28"/>
          <w:lang w:val="en-US"/>
        </w:rPr>
        <w:t>S</w:t>
      </w:r>
      <w:r w:rsidRPr="00173B0E">
        <w:rPr>
          <w:rFonts w:ascii="Times New Roman" w:hAnsi="Times New Roman" w:cs="Times New Roman"/>
          <w:sz w:val="28"/>
          <w:szCs w:val="28"/>
        </w:rPr>
        <w:t xml:space="preserve"> воздействует через зашумление часов спутника (так называемый «дельта-процесс») и понижение точности транслируемых эфемерид («эпсилон-процесс»). Зашумление часов сказывалось на всех измерениях </w:t>
      </w:r>
      <w:proofErr w:type="spellStart"/>
      <w:r w:rsidRPr="00173B0E">
        <w:rPr>
          <w:rFonts w:ascii="Times New Roman" w:hAnsi="Times New Roman" w:cs="Times New Roman"/>
          <w:sz w:val="28"/>
          <w:szCs w:val="28"/>
        </w:rPr>
        <w:t>псевдодальностей</w:t>
      </w:r>
      <w:proofErr w:type="spellEnd"/>
      <w:r w:rsidRPr="00173B0E">
        <w:rPr>
          <w:rFonts w:ascii="Times New Roman" w:hAnsi="Times New Roman" w:cs="Times New Roman"/>
          <w:sz w:val="28"/>
          <w:szCs w:val="28"/>
        </w:rPr>
        <w:t xml:space="preserve"> и фаз. Были возможны различные уровни режима SA, в SPS им обычно обеспечивалась точность планового положения в </w:t>
      </w:r>
      <w:smartTag w:uri="urn:schemas-microsoft-com:office:smarttags" w:element="metricconverter">
        <w:smartTagPr>
          <w:attr w:name="ProductID" w:val="100 м"/>
        </w:smartTagPr>
        <w:r w:rsidRPr="00173B0E">
          <w:rPr>
            <w:rFonts w:ascii="Times New Roman" w:hAnsi="Times New Roman" w:cs="Times New Roman"/>
            <w:sz w:val="28"/>
            <w:szCs w:val="28"/>
          </w:rPr>
          <w:t>100 м</w:t>
        </w:r>
      </w:smartTag>
      <w:r w:rsidRPr="00173B0E">
        <w:rPr>
          <w:rFonts w:ascii="Times New Roman" w:hAnsi="Times New Roman" w:cs="Times New Roman"/>
          <w:sz w:val="28"/>
          <w:szCs w:val="28"/>
        </w:rPr>
        <w:t xml:space="preserve"> при вероятности 95%. С 4 часов по всемирному времени 2 мая </w:t>
      </w:r>
      <w:smartTag w:uri="urn:schemas-microsoft-com:office:smarttags" w:element="metricconverter">
        <w:smartTagPr>
          <w:attr w:name="ProductID" w:val="2000 г"/>
        </w:smartTagPr>
        <w:r w:rsidRPr="00173B0E">
          <w:rPr>
            <w:rFonts w:ascii="Times New Roman" w:hAnsi="Times New Roman" w:cs="Times New Roman"/>
            <w:sz w:val="28"/>
            <w:szCs w:val="28"/>
          </w:rPr>
          <w:t>2000 г</w:t>
        </w:r>
      </w:smartTag>
      <w:r w:rsidRPr="00173B0E">
        <w:rPr>
          <w:rFonts w:ascii="Times New Roman" w:hAnsi="Times New Roman" w:cs="Times New Roman"/>
          <w:sz w:val="28"/>
          <w:szCs w:val="28"/>
        </w:rPr>
        <w:t xml:space="preserve">. по Указу президента США режим селективного доступа был отменен. После этого точность SPS повысилась до </w:t>
      </w:r>
      <w:smartTag w:uri="urn:schemas-microsoft-com:office:smarttags" w:element="metricconverter">
        <w:smartTagPr>
          <w:attr w:name="ProductID" w:val="15 м"/>
        </w:smartTagPr>
        <w:r w:rsidRPr="00173B0E">
          <w:rPr>
            <w:rFonts w:ascii="Times New Roman" w:hAnsi="Times New Roman" w:cs="Times New Roman"/>
            <w:sz w:val="28"/>
            <w:szCs w:val="28"/>
          </w:rPr>
          <w:t>15 м</w:t>
        </w:r>
      </w:smartTag>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Shaw</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et</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al</w:t>
      </w:r>
      <w:r w:rsidRPr="00173B0E">
        <w:rPr>
          <w:rFonts w:ascii="Times New Roman" w:hAnsi="Times New Roman" w:cs="Times New Roman"/>
          <w:sz w:val="28"/>
          <w:szCs w:val="28"/>
        </w:rPr>
        <w:t>., 2000].</w:t>
      </w:r>
    </w:p>
    <w:p w14:paraId="7648C72F" w14:textId="06FE80B6" w:rsidR="00173B0E" w:rsidRPr="00536858" w:rsidRDefault="00536858"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t>8</w:t>
      </w:r>
      <w:r w:rsidR="00173B0E" w:rsidRPr="00536858">
        <w:rPr>
          <w:rFonts w:ascii="Times New Roman" w:hAnsi="Times New Roman" w:cs="Times New Roman"/>
          <w:b/>
          <w:bCs/>
          <w:sz w:val="28"/>
          <w:szCs w:val="28"/>
        </w:rPr>
        <w:t>.6 Навигационное сообщение</w:t>
      </w:r>
    </w:p>
    <w:p w14:paraId="7B05B682"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Навигационное сообщение представляет собой поток данных, передаваемых каждым спутником на частотах L1 и L2 со скоростью 50 бит </w:t>
      </w:r>
      <w:proofErr w:type="gramStart"/>
      <w:r w:rsidRPr="00173B0E">
        <w:rPr>
          <w:rFonts w:ascii="Times New Roman" w:hAnsi="Times New Roman" w:cs="Times New Roman"/>
          <w:sz w:val="28"/>
          <w:szCs w:val="28"/>
        </w:rPr>
        <w:t>в  секунду</w:t>
      </w:r>
      <w:proofErr w:type="gramEnd"/>
      <w:r w:rsidRPr="00173B0E">
        <w:rPr>
          <w:rFonts w:ascii="Times New Roman" w:hAnsi="Times New Roman" w:cs="Times New Roman"/>
          <w:sz w:val="28"/>
          <w:szCs w:val="28"/>
        </w:rPr>
        <w:t xml:space="preserve">, то есть один бит на каждые 20 повторений С/А-кода. Структура навигационного сообщения показана на рисунке 3.11. Полное навигационное сообщение состоит из 25 кадров, каждый из которых содержит 1 500 бит. Каждый кадр разделен на 5 </w:t>
      </w:r>
      <w:proofErr w:type="spellStart"/>
      <w:r w:rsidRPr="00173B0E">
        <w:rPr>
          <w:rFonts w:ascii="Times New Roman" w:hAnsi="Times New Roman" w:cs="Times New Roman"/>
          <w:sz w:val="28"/>
          <w:szCs w:val="28"/>
        </w:rPr>
        <w:t>подкадров</w:t>
      </w:r>
      <w:proofErr w:type="spellEnd"/>
      <w:r w:rsidRPr="00173B0E">
        <w:rPr>
          <w:rFonts w:ascii="Times New Roman" w:hAnsi="Times New Roman" w:cs="Times New Roman"/>
          <w:sz w:val="28"/>
          <w:szCs w:val="28"/>
        </w:rPr>
        <w:t xml:space="preserve"> по 300 бит, а каждый </w:t>
      </w:r>
      <w:proofErr w:type="spellStart"/>
      <w:r w:rsidRPr="00173B0E">
        <w:rPr>
          <w:rFonts w:ascii="Times New Roman" w:hAnsi="Times New Roman" w:cs="Times New Roman"/>
          <w:sz w:val="28"/>
          <w:szCs w:val="28"/>
        </w:rPr>
        <w:t>подкадр</w:t>
      </w:r>
      <w:proofErr w:type="spellEnd"/>
      <w:r w:rsidRPr="00173B0E">
        <w:rPr>
          <w:rFonts w:ascii="Times New Roman" w:hAnsi="Times New Roman" w:cs="Times New Roman"/>
          <w:sz w:val="28"/>
          <w:szCs w:val="28"/>
        </w:rPr>
        <w:t xml:space="preserve"> содержит 10 слов по 30 бит. Передача одного кадра производится на 30 с., а полное  сообщение передается за 12.5 минуты. </w:t>
      </w:r>
      <w:proofErr w:type="spellStart"/>
      <w:r w:rsidRPr="00173B0E">
        <w:rPr>
          <w:rFonts w:ascii="Times New Roman" w:hAnsi="Times New Roman" w:cs="Times New Roman"/>
          <w:sz w:val="28"/>
          <w:szCs w:val="28"/>
        </w:rPr>
        <w:t>Подкадры</w:t>
      </w:r>
      <w:proofErr w:type="spellEnd"/>
      <w:r w:rsidRPr="00173B0E">
        <w:rPr>
          <w:rFonts w:ascii="Times New Roman" w:hAnsi="Times New Roman" w:cs="Times New Roman"/>
          <w:sz w:val="28"/>
          <w:szCs w:val="28"/>
        </w:rPr>
        <w:t xml:space="preserve"> 1, 2 и 3 передаются в каждом кадре, то есть они повторяются каждые 30 с. Содержание </w:t>
      </w:r>
      <w:proofErr w:type="spellStart"/>
      <w:r w:rsidRPr="00173B0E">
        <w:rPr>
          <w:rFonts w:ascii="Times New Roman" w:hAnsi="Times New Roman" w:cs="Times New Roman"/>
          <w:sz w:val="28"/>
          <w:szCs w:val="28"/>
        </w:rPr>
        <w:t>подкадров</w:t>
      </w:r>
      <w:proofErr w:type="spellEnd"/>
      <w:r w:rsidRPr="00173B0E">
        <w:rPr>
          <w:rFonts w:ascii="Times New Roman" w:hAnsi="Times New Roman" w:cs="Times New Roman"/>
          <w:sz w:val="28"/>
          <w:szCs w:val="28"/>
        </w:rPr>
        <w:t xml:space="preserve"> 4 и 5 изменяется в кадре и повторяется через 25 кадров, образующих </w:t>
      </w:r>
      <w:proofErr w:type="spellStart"/>
      <w:r w:rsidRPr="00173B0E">
        <w:rPr>
          <w:rFonts w:ascii="Times New Roman" w:hAnsi="Times New Roman" w:cs="Times New Roman"/>
          <w:sz w:val="28"/>
          <w:szCs w:val="28"/>
        </w:rPr>
        <w:t>суперкадр</w:t>
      </w:r>
      <w:proofErr w:type="spellEnd"/>
      <w:r w:rsidRPr="00173B0E">
        <w:rPr>
          <w:rFonts w:ascii="Times New Roman" w:hAnsi="Times New Roman" w:cs="Times New Roman"/>
          <w:sz w:val="28"/>
          <w:szCs w:val="28"/>
        </w:rPr>
        <w:t xml:space="preserve">. Версии </w:t>
      </w:r>
      <w:proofErr w:type="spellStart"/>
      <w:r w:rsidRPr="00173B0E">
        <w:rPr>
          <w:rFonts w:ascii="Times New Roman" w:hAnsi="Times New Roman" w:cs="Times New Roman"/>
          <w:sz w:val="28"/>
          <w:szCs w:val="28"/>
        </w:rPr>
        <w:t>подкадров</w:t>
      </w:r>
      <w:proofErr w:type="spellEnd"/>
      <w:r w:rsidRPr="00173B0E">
        <w:rPr>
          <w:rFonts w:ascii="Times New Roman" w:hAnsi="Times New Roman" w:cs="Times New Roman"/>
          <w:sz w:val="28"/>
          <w:szCs w:val="28"/>
        </w:rPr>
        <w:t xml:space="preserve"> 4 и 5 называет страницами, таким образом, в навигационном сообщении имеется 25 страниц с </w:t>
      </w:r>
      <w:proofErr w:type="spellStart"/>
      <w:r w:rsidRPr="00173B0E">
        <w:rPr>
          <w:rFonts w:ascii="Times New Roman" w:hAnsi="Times New Roman" w:cs="Times New Roman"/>
          <w:sz w:val="28"/>
          <w:szCs w:val="28"/>
        </w:rPr>
        <w:t>подкадрами</w:t>
      </w:r>
      <w:proofErr w:type="spellEnd"/>
      <w:r w:rsidRPr="00173B0E">
        <w:rPr>
          <w:rFonts w:ascii="Times New Roman" w:hAnsi="Times New Roman" w:cs="Times New Roman"/>
          <w:sz w:val="28"/>
          <w:szCs w:val="28"/>
        </w:rPr>
        <w:t xml:space="preserve"> 4 и 5, и каждая из них повторяется через 750 секунд или 12.5 минуты.</w:t>
      </w:r>
    </w:p>
    <w:p w14:paraId="25379D41"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noProof/>
          <w:sz w:val="28"/>
          <w:szCs w:val="28"/>
        </w:rPr>
        <w:drawing>
          <wp:inline distT="0" distB="0" distL="0" distR="0" wp14:anchorId="071E3C5D" wp14:editId="2AF3F4B9">
            <wp:extent cx="3629198" cy="2575560"/>
            <wp:effectExtent l="0" t="0" r="0" b="0"/>
            <wp:docPr id="5" name="Рисунок 5"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канирование0005"/>
                    <pic:cNvPicPr>
                      <a:picLocks noChangeAspect="1" noChangeArrowheads="1"/>
                    </pic:cNvPicPr>
                  </pic:nvPicPr>
                  <pic:blipFill>
                    <a:blip r:embed="rId8" cstate="print">
                      <a:lum bright="-18000" contrast="54000"/>
                    </a:blip>
                    <a:srcRect/>
                    <a:stretch>
                      <a:fillRect/>
                    </a:stretch>
                  </pic:blipFill>
                  <pic:spPr bwMode="auto">
                    <a:xfrm>
                      <a:off x="0" y="0"/>
                      <a:ext cx="3636918" cy="2581039"/>
                    </a:xfrm>
                    <a:prstGeom prst="rect">
                      <a:avLst/>
                    </a:prstGeom>
                    <a:noFill/>
                    <a:ln w="9525">
                      <a:noFill/>
                      <a:miter lim="800000"/>
                      <a:headEnd/>
                      <a:tailEnd/>
                    </a:ln>
                  </pic:spPr>
                </pic:pic>
              </a:graphicData>
            </a:graphic>
          </wp:inline>
        </w:drawing>
      </w:r>
    </w:p>
    <w:p w14:paraId="61987C2F" w14:textId="77777777" w:rsidR="00173B0E" w:rsidRPr="00173B0E" w:rsidRDefault="00173B0E" w:rsidP="00173B0E">
      <w:pPr>
        <w:jc w:val="both"/>
        <w:rPr>
          <w:rFonts w:ascii="Times New Roman" w:hAnsi="Times New Roman" w:cs="Times New Roman"/>
          <w:sz w:val="28"/>
          <w:szCs w:val="28"/>
        </w:rPr>
      </w:pPr>
    </w:p>
    <w:p w14:paraId="31E11268"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sz w:val="28"/>
          <w:szCs w:val="28"/>
        </w:rPr>
        <w:t>Рисунок 3.11 – Структура навигационного сообщения [</w:t>
      </w:r>
      <w:proofErr w:type="spellStart"/>
      <w:r w:rsidRPr="00173B0E">
        <w:rPr>
          <w:rFonts w:ascii="Times New Roman" w:hAnsi="Times New Roman" w:cs="Times New Roman"/>
          <w:sz w:val="28"/>
          <w:szCs w:val="28"/>
          <w:lang w:val="en-US"/>
        </w:rPr>
        <w:t>Leick</w:t>
      </w:r>
      <w:proofErr w:type="spellEnd"/>
      <w:r w:rsidRPr="00173B0E">
        <w:rPr>
          <w:rFonts w:ascii="Times New Roman" w:hAnsi="Times New Roman" w:cs="Times New Roman"/>
          <w:sz w:val="28"/>
          <w:szCs w:val="28"/>
        </w:rPr>
        <w:t>, 1995]</w:t>
      </w:r>
    </w:p>
    <w:p w14:paraId="228BF8E0" w14:textId="77777777" w:rsidR="00173B0E" w:rsidRPr="00173B0E" w:rsidRDefault="00173B0E" w:rsidP="00173B0E">
      <w:pPr>
        <w:jc w:val="both"/>
        <w:rPr>
          <w:rFonts w:ascii="Times New Roman" w:hAnsi="Times New Roman" w:cs="Times New Roman"/>
          <w:sz w:val="28"/>
          <w:szCs w:val="28"/>
        </w:rPr>
      </w:pPr>
    </w:p>
    <w:p w14:paraId="6ED75BB9"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Навигационное сообщение накладывается на несущие L1 и L2 вместе с дальномерными кодами. Каждый спутник транслирует сообщение, которое состоит из орбитальной информации (эфемерид), используемой при вычислении положения, поправки его часов относительно времени GPST, и информации о работоспособности («здоровье») спутника и ожидаемой точности  измерений дальности. Сообщение также содержит альманах, в котором даются с пониженной точностью орбиты других спутников, данные об их  часах, работоспособности спутников и другая информация. Эти данные используются приемником для того, чтобы определить, где находится каждый спутник, и произвести быстрый захват сигналов спутников, находящихся над горизонтом, но ещё не отслеживаемых. Как только один спутник начинает отслеживаться, и его сообщение декодировано, получение сигналов от других спутников происходит очень быстро.</w:t>
      </w:r>
    </w:p>
    <w:p w14:paraId="56E6CACE"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Каждый </w:t>
      </w:r>
      <w:proofErr w:type="spellStart"/>
      <w:r w:rsidRPr="00173B0E">
        <w:rPr>
          <w:rFonts w:ascii="Times New Roman" w:hAnsi="Times New Roman" w:cs="Times New Roman"/>
          <w:sz w:val="28"/>
          <w:szCs w:val="28"/>
        </w:rPr>
        <w:t>подкадр</w:t>
      </w:r>
      <w:proofErr w:type="spellEnd"/>
      <w:r w:rsidRPr="00173B0E">
        <w:rPr>
          <w:rFonts w:ascii="Times New Roman" w:hAnsi="Times New Roman" w:cs="Times New Roman"/>
          <w:sz w:val="28"/>
          <w:szCs w:val="28"/>
        </w:rPr>
        <w:t xml:space="preserve"> начинается со слов ТLМ и HОW. Телеметрическое слово ТLМ (</w:t>
      </w:r>
      <w:r w:rsidRPr="00173B0E">
        <w:rPr>
          <w:rFonts w:ascii="Times New Roman" w:hAnsi="Times New Roman" w:cs="Times New Roman"/>
          <w:sz w:val="28"/>
          <w:szCs w:val="28"/>
          <w:lang w:val="en-US"/>
        </w:rPr>
        <w:t>telemetry</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word</w:t>
      </w:r>
      <w:r w:rsidRPr="00173B0E">
        <w:rPr>
          <w:rFonts w:ascii="Times New Roman" w:hAnsi="Times New Roman" w:cs="Times New Roman"/>
          <w:sz w:val="28"/>
          <w:szCs w:val="28"/>
        </w:rPr>
        <w:t>) содержит преамбулу из 8 битов, 16 резервных битов и 6 битов паритета. С его помощью обеспечивается синхронизация и некоторая диагностическая информация. Слово HОW (</w:t>
      </w:r>
      <w:r w:rsidRPr="00173B0E">
        <w:rPr>
          <w:rFonts w:ascii="Times New Roman" w:hAnsi="Times New Roman" w:cs="Times New Roman"/>
          <w:sz w:val="28"/>
          <w:szCs w:val="28"/>
          <w:lang w:val="en-US"/>
        </w:rPr>
        <w:t>hand</w:t>
      </w:r>
      <w:r w:rsidRPr="00173B0E">
        <w:rPr>
          <w:rFonts w:ascii="Times New Roman" w:hAnsi="Times New Roman" w:cs="Times New Roman"/>
          <w:sz w:val="28"/>
          <w:szCs w:val="28"/>
        </w:rPr>
        <w:t>-</w:t>
      </w:r>
      <w:r w:rsidRPr="00173B0E">
        <w:rPr>
          <w:rFonts w:ascii="Times New Roman" w:hAnsi="Times New Roman" w:cs="Times New Roman"/>
          <w:sz w:val="28"/>
          <w:szCs w:val="28"/>
          <w:lang w:val="en-US"/>
        </w:rPr>
        <w:t>over</w:t>
      </w:r>
      <w:r w:rsidRPr="00173B0E">
        <w:rPr>
          <w:rFonts w:ascii="Times New Roman" w:hAnsi="Times New Roman" w:cs="Times New Roman"/>
          <w:sz w:val="28"/>
          <w:szCs w:val="28"/>
        </w:rPr>
        <w:t xml:space="preserve"> </w:t>
      </w:r>
      <w:r w:rsidRPr="00173B0E">
        <w:rPr>
          <w:rFonts w:ascii="Times New Roman" w:hAnsi="Times New Roman" w:cs="Times New Roman"/>
          <w:sz w:val="28"/>
          <w:szCs w:val="28"/>
          <w:lang w:val="en-US"/>
        </w:rPr>
        <w:t>word</w:t>
      </w:r>
      <w:r w:rsidRPr="00173B0E">
        <w:rPr>
          <w:rFonts w:ascii="Times New Roman" w:hAnsi="Times New Roman" w:cs="Times New Roman"/>
          <w:sz w:val="28"/>
          <w:szCs w:val="28"/>
        </w:rPr>
        <w:t xml:space="preserve">), называемое иногда «словом передачи», представляет собой ключ для распознавания спутника и идентификации поступающей информации, а также для формирования показаний счета времени. Для приемников. Которые отслеживают Р-код, очень важна та часть информации в слове HОW, которая сообщает ему, откуда начинать поиск Р-кода. Как упоминалось ранее, сегмент Р-кода, назначаемый каждому спутнику, имеет продолжительность 7 суток. </w:t>
      </w:r>
      <w:r w:rsidRPr="00173B0E">
        <w:rPr>
          <w:rFonts w:ascii="Times New Roman" w:hAnsi="Times New Roman" w:cs="Times New Roman"/>
          <w:sz w:val="28"/>
          <w:szCs w:val="28"/>
          <w:lang w:val="en-US"/>
        </w:rPr>
        <w:t>GPS</w:t>
      </w:r>
      <w:r w:rsidRPr="00173B0E">
        <w:rPr>
          <w:rFonts w:ascii="Times New Roman" w:hAnsi="Times New Roman" w:cs="Times New Roman"/>
          <w:sz w:val="28"/>
          <w:szCs w:val="28"/>
        </w:rPr>
        <w:t xml:space="preserve"> приемник с изначально не синхронизированными часами должен вести поиск через генерированную им последовательность Р-кода, чтобы совместить её с входящим сигналом. Поиск только одной секунды кода занял бы  много часов, поэтому приемнику нужна некоторая помощь. Эту помощь он получает именно из слова HОW.</w:t>
      </w:r>
    </w:p>
    <w:p w14:paraId="6EFF31C0"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Потоки чипов С/А-</w:t>
      </w:r>
      <w:proofErr w:type="gramStart"/>
      <w:r w:rsidRPr="00173B0E">
        <w:rPr>
          <w:rFonts w:ascii="Times New Roman" w:hAnsi="Times New Roman" w:cs="Times New Roman"/>
          <w:sz w:val="28"/>
          <w:szCs w:val="28"/>
        </w:rPr>
        <w:t>кода  и</w:t>
      </w:r>
      <w:proofErr w:type="gramEnd"/>
      <w:r w:rsidRPr="00173B0E">
        <w:rPr>
          <w:rFonts w:ascii="Times New Roman" w:hAnsi="Times New Roman" w:cs="Times New Roman"/>
          <w:sz w:val="28"/>
          <w:szCs w:val="28"/>
        </w:rPr>
        <w:t xml:space="preserve"> зашифрованного Р-кода раздельно объединяются с битами сообщения, используя сложение по модулю 2                  (рисунок 3.10). Если чип кода и бит сообщения имеют одно и то же значение (оба 0 или оба 1), то результат будет 0. Если значение чипа и бита сообщения различные, результате буде 1. Затем несущие моделируются кодом и сложным сигналом сообщения. Это проще делается на канале L2, поскольку на нём </w:t>
      </w:r>
      <w:proofErr w:type="gramStart"/>
      <w:r w:rsidRPr="00173B0E">
        <w:rPr>
          <w:rFonts w:ascii="Times New Roman" w:hAnsi="Times New Roman" w:cs="Times New Roman"/>
          <w:sz w:val="28"/>
          <w:szCs w:val="28"/>
        </w:rPr>
        <w:t>передается  только</w:t>
      </w:r>
      <w:proofErr w:type="gramEnd"/>
      <w:r w:rsidRPr="00173B0E">
        <w:rPr>
          <w:rFonts w:ascii="Times New Roman" w:hAnsi="Times New Roman" w:cs="Times New Roman"/>
          <w:sz w:val="28"/>
          <w:szCs w:val="28"/>
        </w:rPr>
        <w:t xml:space="preserve"> зашифрованный Р-код. Но канал L1 должен нести </w:t>
      </w:r>
      <w:r w:rsidRPr="00173B0E">
        <w:rPr>
          <w:rFonts w:ascii="Times New Roman" w:hAnsi="Times New Roman" w:cs="Times New Roman"/>
          <w:sz w:val="28"/>
          <w:szCs w:val="28"/>
        </w:rPr>
        <w:lastRenderedPageBreak/>
        <w:t xml:space="preserve">и зашифрованный Р-код, и С/А-код. Это достигается методом, известным как квадратура фазы. Сигнал зашифрованного Р-кода накладывается на несущую L1 тем же  способом, что и на несущую L2. Чтобы получить сигнал С/А-кода на несущей L1, подается немодулированная несущая, которая сдвигается по фазе на 90º. Квадратурный компонент несущей смешивается с сигналом С/А-кода и затем объединяется с зашифрованным Р-кодом модулированного синфазного компонента, после чего он может передаваться антенной космического аппарата. </w:t>
      </w:r>
    </w:p>
    <w:p w14:paraId="4F2488B0" w14:textId="77777777" w:rsidR="00173B0E" w:rsidRPr="00173B0E" w:rsidRDefault="00173B0E" w:rsidP="00173B0E">
      <w:pPr>
        <w:jc w:val="both"/>
        <w:rPr>
          <w:rFonts w:ascii="Times New Roman" w:hAnsi="Times New Roman" w:cs="Times New Roman"/>
          <w:sz w:val="28"/>
          <w:szCs w:val="28"/>
        </w:rPr>
      </w:pPr>
    </w:p>
    <w:p w14:paraId="479C9E2E" w14:textId="05212A77" w:rsidR="00173B0E" w:rsidRPr="00536858" w:rsidRDefault="00536858"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t>8</w:t>
      </w:r>
      <w:r w:rsidR="00173B0E" w:rsidRPr="00536858">
        <w:rPr>
          <w:rFonts w:ascii="Times New Roman" w:hAnsi="Times New Roman" w:cs="Times New Roman"/>
          <w:b/>
          <w:bCs/>
          <w:sz w:val="28"/>
          <w:szCs w:val="28"/>
        </w:rPr>
        <w:t xml:space="preserve">.7 Бинарная </w:t>
      </w:r>
      <w:proofErr w:type="spellStart"/>
      <w:r w:rsidR="00173B0E" w:rsidRPr="00536858">
        <w:rPr>
          <w:rFonts w:ascii="Times New Roman" w:hAnsi="Times New Roman" w:cs="Times New Roman"/>
          <w:b/>
          <w:bCs/>
          <w:sz w:val="28"/>
          <w:szCs w:val="28"/>
        </w:rPr>
        <w:t>парафазная</w:t>
      </w:r>
      <w:proofErr w:type="spellEnd"/>
      <w:r w:rsidR="00173B0E" w:rsidRPr="00536858">
        <w:rPr>
          <w:rFonts w:ascii="Times New Roman" w:hAnsi="Times New Roman" w:cs="Times New Roman"/>
          <w:b/>
          <w:bCs/>
          <w:sz w:val="28"/>
          <w:szCs w:val="28"/>
        </w:rPr>
        <w:t xml:space="preserve"> модуляция</w:t>
      </w:r>
    </w:p>
    <w:p w14:paraId="1C84A25F"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Как упоминалось выше, </w:t>
      </w:r>
      <w:proofErr w:type="gramStart"/>
      <w:r w:rsidRPr="00173B0E">
        <w:rPr>
          <w:rFonts w:ascii="Times New Roman" w:hAnsi="Times New Roman" w:cs="Times New Roman"/>
          <w:sz w:val="28"/>
          <w:szCs w:val="28"/>
        </w:rPr>
        <w:t>волны</w:t>
      </w:r>
      <w:proofErr w:type="gramEnd"/>
      <w:r w:rsidRPr="00173B0E">
        <w:rPr>
          <w:rFonts w:ascii="Times New Roman" w:hAnsi="Times New Roman" w:cs="Times New Roman"/>
          <w:sz w:val="28"/>
          <w:szCs w:val="28"/>
        </w:rPr>
        <w:t xml:space="preserve"> несущей можно модулировать несколькими способами, Для сигналов GPS используется способ фазовой модуляции. Из-за того, что PRN коды и навигационное сообщение являются бинарными потоками, должно быть два состояния фазовой модуляции. Этими двумя состояниями являются нормальное состояние, представляющее бинарный ноль, и состояние зеркального изображения, представляющее бинарную единицу. Нормальное состояние покидает несущую неизменённым. Состояние зеркального изображения приводит к умножению немодулированный несущей на -1. Поэтому каждый переход кода с 0 на 1 (нормального изображения на зеркальное изображение) или с 1 на 0 (зеркального изображения на нормальное изображение) вызывает переброс фазы или сдвиг фазы на 180º (рисунок 3.12). Эта техника известна  как бинарная </w:t>
      </w:r>
      <w:proofErr w:type="spellStart"/>
      <w:r w:rsidRPr="00173B0E">
        <w:rPr>
          <w:rFonts w:ascii="Times New Roman" w:hAnsi="Times New Roman" w:cs="Times New Roman"/>
          <w:sz w:val="28"/>
          <w:szCs w:val="28"/>
        </w:rPr>
        <w:t>парафазная</w:t>
      </w:r>
      <w:proofErr w:type="spellEnd"/>
      <w:r w:rsidRPr="00173B0E">
        <w:rPr>
          <w:rFonts w:ascii="Times New Roman" w:hAnsi="Times New Roman" w:cs="Times New Roman"/>
          <w:sz w:val="28"/>
          <w:szCs w:val="28"/>
        </w:rPr>
        <w:t xml:space="preserve"> модуляция.</w:t>
      </w:r>
    </w:p>
    <w:p w14:paraId="2755D2C2" w14:textId="77777777" w:rsidR="00173B0E" w:rsidRPr="00173B0E" w:rsidRDefault="00173B0E" w:rsidP="00173B0E">
      <w:pPr>
        <w:jc w:val="both"/>
        <w:rPr>
          <w:rFonts w:ascii="Times New Roman" w:hAnsi="Times New Roman" w:cs="Times New Roman"/>
          <w:sz w:val="28"/>
          <w:szCs w:val="28"/>
        </w:rPr>
      </w:pPr>
    </w:p>
    <w:p w14:paraId="22831174"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noProof/>
          <w:sz w:val="28"/>
          <w:szCs w:val="28"/>
        </w:rPr>
        <w:drawing>
          <wp:inline distT="0" distB="0" distL="0" distR="0" wp14:anchorId="14D410F4" wp14:editId="269B2B1F">
            <wp:extent cx="3771900" cy="1390650"/>
            <wp:effectExtent l="19050" t="0" r="0" b="0"/>
            <wp:docPr id="6" name="Рисунок 6" descr="сканирование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канирование0015"/>
                    <pic:cNvPicPr>
                      <a:picLocks noChangeAspect="1" noChangeArrowheads="1"/>
                    </pic:cNvPicPr>
                  </pic:nvPicPr>
                  <pic:blipFill>
                    <a:blip r:embed="rId9" cstate="print">
                      <a:lum bright="6000" contrast="42000"/>
                    </a:blip>
                    <a:srcRect/>
                    <a:stretch>
                      <a:fillRect/>
                    </a:stretch>
                  </pic:blipFill>
                  <pic:spPr bwMode="auto">
                    <a:xfrm>
                      <a:off x="0" y="0"/>
                      <a:ext cx="3771900" cy="1390650"/>
                    </a:xfrm>
                    <a:prstGeom prst="rect">
                      <a:avLst/>
                    </a:prstGeom>
                    <a:noFill/>
                    <a:ln w="9525">
                      <a:noFill/>
                      <a:miter lim="800000"/>
                      <a:headEnd/>
                      <a:tailEnd/>
                    </a:ln>
                  </pic:spPr>
                </pic:pic>
              </a:graphicData>
            </a:graphic>
          </wp:inline>
        </w:drawing>
      </w:r>
    </w:p>
    <w:p w14:paraId="194152BB" w14:textId="77777777" w:rsidR="00173B0E" w:rsidRPr="00173B0E" w:rsidRDefault="00173B0E" w:rsidP="00173B0E">
      <w:pPr>
        <w:jc w:val="both"/>
        <w:rPr>
          <w:rFonts w:ascii="Times New Roman" w:hAnsi="Times New Roman" w:cs="Times New Roman"/>
          <w:sz w:val="28"/>
          <w:szCs w:val="28"/>
        </w:rPr>
      </w:pPr>
    </w:p>
    <w:p w14:paraId="7A0F7D43" w14:textId="77777777" w:rsidR="00173B0E" w:rsidRPr="00173B0E" w:rsidRDefault="00173B0E" w:rsidP="00173B0E">
      <w:pPr>
        <w:jc w:val="center"/>
        <w:rPr>
          <w:rFonts w:ascii="Times New Roman" w:hAnsi="Times New Roman" w:cs="Times New Roman"/>
          <w:sz w:val="28"/>
          <w:szCs w:val="28"/>
        </w:rPr>
      </w:pPr>
      <w:r w:rsidRPr="00173B0E">
        <w:rPr>
          <w:rFonts w:ascii="Times New Roman" w:hAnsi="Times New Roman" w:cs="Times New Roman"/>
          <w:sz w:val="28"/>
          <w:szCs w:val="28"/>
        </w:rPr>
        <w:t xml:space="preserve">Рисунок 3.12 – Бинарная </w:t>
      </w:r>
      <w:proofErr w:type="spellStart"/>
      <w:r w:rsidRPr="00173B0E">
        <w:rPr>
          <w:rFonts w:ascii="Times New Roman" w:hAnsi="Times New Roman" w:cs="Times New Roman"/>
          <w:sz w:val="28"/>
          <w:szCs w:val="28"/>
        </w:rPr>
        <w:t>парафазная</w:t>
      </w:r>
      <w:proofErr w:type="spellEnd"/>
      <w:r w:rsidRPr="00173B0E">
        <w:rPr>
          <w:rFonts w:ascii="Times New Roman" w:hAnsi="Times New Roman" w:cs="Times New Roman"/>
          <w:sz w:val="28"/>
          <w:szCs w:val="28"/>
        </w:rPr>
        <w:t xml:space="preserve"> модуляция несущей частоты</w:t>
      </w:r>
    </w:p>
    <w:p w14:paraId="3F456F6C" w14:textId="77777777" w:rsidR="00173B0E" w:rsidRPr="00173B0E" w:rsidRDefault="00173B0E" w:rsidP="00173B0E">
      <w:pPr>
        <w:jc w:val="center"/>
        <w:rPr>
          <w:rFonts w:ascii="Times New Roman" w:hAnsi="Times New Roman" w:cs="Times New Roman"/>
          <w:sz w:val="28"/>
          <w:szCs w:val="28"/>
        </w:rPr>
      </w:pPr>
    </w:p>
    <w:p w14:paraId="5D8F0D13" w14:textId="77777777" w:rsidR="00536858" w:rsidRDefault="00536858" w:rsidP="00173B0E">
      <w:pPr>
        <w:jc w:val="center"/>
        <w:rPr>
          <w:rFonts w:ascii="Times New Roman" w:hAnsi="Times New Roman" w:cs="Times New Roman"/>
          <w:b/>
          <w:bCs/>
          <w:sz w:val="28"/>
          <w:szCs w:val="28"/>
        </w:rPr>
      </w:pPr>
    </w:p>
    <w:p w14:paraId="65D05447" w14:textId="6C002B6E" w:rsidR="00173B0E" w:rsidRPr="00536858" w:rsidRDefault="00536858"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lastRenderedPageBreak/>
        <w:t>8</w:t>
      </w:r>
      <w:r w:rsidR="00173B0E" w:rsidRPr="00536858">
        <w:rPr>
          <w:rFonts w:ascii="Times New Roman" w:hAnsi="Times New Roman" w:cs="Times New Roman"/>
          <w:b/>
          <w:bCs/>
          <w:sz w:val="28"/>
          <w:szCs w:val="28"/>
        </w:rPr>
        <w:t>.8 Часы спутников GPS и время</w:t>
      </w:r>
    </w:p>
    <w:p w14:paraId="5EF8DA29"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Счет времени и частота для несущих, коды PRN и навигационное сообщение когерентно формируются из частоты атомного генератора, расположенного на борту спутника и работающего на частоте 10.23 </w:t>
      </w:r>
      <w:proofErr w:type="spellStart"/>
      <w:r w:rsidRPr="00173B0E">
        <w:rPr>
          <w:rFonts w:ascii="Times New Roman" w:hAnsi="Times New Roman" w:cs="Times New Roman"/>
          <w:sz w:val="28"/>
          <w:szCs w:val="28"/>
        </w:rPr>
        <w:t>Мгц</w:t>
      </w:r>
      <w:proofErr w:type="spellEnd"/>
      <w:r w:rsidRPr="00173B0E">
        <w:rPr>
          <w:rFonts w:ascii="Times New Roman" w:hAnsi="Times New Roman" w:cs="Times New Roman"/>
          <w:sz w:val="28"/>
          <w:szCs w:val="28"/>
        </w:rPr>
        <w:t xml:space="preserve"> (и компенсируемого за самый большой релятивистский частотный сдвиг). Каждый спутник имеет на борту 4 генератора (два цезиевых и два рубидиевых на спутниках блока II), каждый из которых подчиняется от Главной станции управления GPS. Долговременная нестабильность бортовых генераторов частоты составляет несколько единиц 10</w:t>
      </w:r>
      <w:r w:rsidRPr="00173B0E">
        <w:rPr>
          <w:rFonts w:ascii="Times New Roman" w:hAnsi="Times New Roman" w:cs="Times New Roman"/>
          <w:sz w:val="28"/>
          <w:szCs w:val="28"/>
          <w:vertAlign w:val="superscript"/>
        </w:rPr>
        <w:t>-13</w:t>
      </w:r>
      <w:r w:rsidRPr="00173B0E">
        <w:rPr>
          <w:rFonts w:ascii="Times New Roman" w:hAnsi="Times New Roman" w:cs="Times New Roman"/>
          <w:sz w:val="28"/>
          <w:szCs w:val="28"/>
        </w:rPr>
        <w:t xml:space="preserve"> и даже 10</w:t>
      </w:r>
      <w:r w:rsidRPr="00173B0E">
        <w:rPr>
          <w:rFonts w:ascii="Times New Roman" w:hAnsi="Times New Roman" w:cs="Times New Roman"/>
          <w:sz w:val="28"/>
          <w:szCs w:val="28"/>
          <w:vertAlign w:val="superscript"/>
        </w:rPr>
        <w:t>-14</w:t>
      </w:r>
      <w:r w:rsidRPr="00173B0E">
        <w:rPr>
          <w:rFonts w:ascii="Times New Roman" w:hAnsi="Times New Roman" w:cs="Times New Roman"/>
          <w:sz w:val="28"/>
          <w:szCs w:val="28"/>
        </w:rPr>
        <w:t xml:space="preserve"> в течение суток. Будущие водородные мазеры будут иметь стабильность на уровне 10</w:t>
      </w:r>
      <w:r w:rsidRPr="00173B0E">
        <w:rPr>
          <w:rFonts w:ascii="Times New Roman" w:hAnsi="Times New Roman" w:cs="Times New Roman"/>
          <w:sz w:val="28"/>
          <w:szCs w:val="28"/>
          <w:vertAlign w:val="superscript"/>
        </w:rPr>
        <w:t>-14</w:t>
      </w:r>
      <w:r w:rsidRPr="00173B0E">
        <w:rPr>
          <w:rFonts w:ascii="Times New Roman" w:hAnsi="Times New Roman" w:cs="Times New Roman"/>
          <w:sz w:val="28"/>
          <w:szCs w:val="28"/>
        </w:rPr>
        <w:t xml:space="preserve"> – 10</w:t>
      </w:r>
      <w:r w:rsidRPr="00173B0E">
        <w:rPr>
          <w:rFonts w:ascii="Times New Roman" w:hAnsi="Times New Roman" w:cs="Times New Roman"/>
          <w:sz w:val="28"/>
          <w:szCs w:val="28"/>
          <w:vertAlign w:val="superscript"/>
        </w:rPr>
        <w:t>-15</w:t>
      </w:r>
      <w:r w:rsidRPr="00173B0E">
        <w:rPr>
          <w:rFonts w:ascii="Times New Roman" w:hAnsi="Times New Roman" w:cs="Times New Roman"/>
          <w:sz w:val="28"/>
          <w:szCs w:val="28"/>
        </w:rPr>
        <w:t xml:space="preserve"> на интервале в одни сутки.</w:t>
      </w:r>
    </w:p>
    <w:p w14:paraId="0BD64AE3"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 xml:space="preserve">Сигналы времени, передаваемые спутниками GPS, до </w:t>
      </w:r>
      <w:smartTag w:uri="urn:schemas-microsoft-com:office:smarttags" w:element="metricconverter">
        <w:smartTagPr>
          <w:attr w:name="ProductID" w:val="1990 г"/>
        </w:smartTagPr>
        <w:r w:rsidRPr="00173B0E">
          <w:rPr>
            <w:rFonts w:ascii="Times New Roman" w:hAnsi="Times New Roman" w:cs="Times New Roman"/>
            <w:sz w:val="28"/>
            <w:szCs w:val="28"/>
          </w:rPr>
          <w:t>1990 г</w:t>
        </w:r>
      </w:smartTag>
      <w:r w:rsidRPr="00173B0E">
        <w:rPr>
          <w:rFonts w:ascii="Times New Roman" w:hAnsi="Times New Roman" w:cs="Times New Roman"/>
          <w:sz w:val="28"/>
          <w:szCs w:val="28"/>
        </w:rPr>
        <w:t>. синхронизировались с атомными часами Главной станции контроля в Колорадо в пределах 1 мкс, формируя шкалу времени GPS Time (GPST). Однако в настоящее время GPST выводится из обработки объединённых часов, состоящих из часов всех станций мониторинга и часов действующих спутников. Время GPST было совмещено со всемирным координированным временем UTC в 0</w:t>
      </w:r>
      <w:r w:rsidRPr="00173B0E">
        <w:rPr>
          <w:rFonts w:ascii="Times New Roman" w:hAnsi="Times New Roman" w:cs="Times New Roman"/>
          <w:sz w:val="28"/>
          <w:szCs w:val="28"/>
          <w:vertAlign w:val="superscript"/>
        </w:rPr>
        <w:t>h</w:t>
      </w:r>
      <w:r w:rsidRPr="00173B0E">
        <w:rPr>
          <w:rFonts w:ascii="Times New Roman" w:hAnsi="Times New Roman" w:cs="Times New Roman"/>
          <w:sz w:val="28"/>
          <w:szCs w:val="28"/>
        </w:rPr>
        <w:t xml:space="preserve"> 6 января </w:t>
      </w:r>
      <w:smartTag w:uri="urn:schemas-microsoft-com:office:smarttags" w:element="metricconverter">
        <w:smartTagPr>
          <w:attr w:name="ProductID" w:val="1980 г"/>
        </w:smartTagPr>
        <w:r w:rsidRPr="00173B0E">
          <w:rPr>
            <w:rFonts w:ascii="Times New Roman" w:hAnsi="Times New Roman" w:cs="Times New Roman"/>
            <w:sz w:val="28"/>
            <w:szCs w:val="28"/>
          </w:rPr>
          <w:t>1980 г</w:t>
        </w:r>
      </w:smartTag>
      <w:r w:rsidRPr="00173B0E">
        <w:rPr>
          <w:rFonts w:ascii="Times New Roman" w:hAnsi="Times New Roman" w:cs="Times New Roman"/>
          <w:sz w:val="28"/>
          <w:szCs w:val="28"/>
        </w:rPr>
        <w:t xml:space="preserve">., но в отличие от UTC, оно не учитывает величину скачков секунд. Поэтому расхождение между шкалами GPST и UTC постоянно увеличивается в соответствии со скачками секунд, добавляемыми к шкале UTC.                                                    </w:t>
      </w:r>
    </w:p>
    <w:p w14:paraId="3703A0D6"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Наибольшей единицей времени в GPSТ является неделя GPS, содержащая 604 800 секунд. Отдельная эпоха идентифицируется по времени GPSТ как число, которое прошло от предыдущей полуночи с субботы на воскресенье. Такая мера времени является, конечно, неоднозначной, поскольку необходимо указать, к какой неделе относится эпоха. Счет недель GPS начат с 0</w:t>
      </w:r>
      <w:r w:rsidRPr="00173B0E">
        <w:rPr>
          <w:rFonts w:ascii="Times New Roman" w:hAnsi="Times New Roman" w:cs="Times New Roman"/>
          <w:sz w:val="28"/>
          <w:szCs w:val="28"/>
          <w:vertAlign w:val="superscript"/>
        </w:rPr>
        <w:t>h</w:t>
      </w:r>
      <w:r w:rsidRPr="00173B0E">
        <w:rPr>
          <w:rFonts w:ascii="Times New Roman" w:hAnsi="Times New Roman" w:cs="Times New Roman"/>
          <w:sz w:val="28"/>
          <w:szCs w:val="28"/>
        </w:rPr>
        <w:t xml:space="preserve"> от 6 января </w:t>
      </w:r>
      <w:smartTag w:uri="urn:schemas-microsoft-com:office:smarttags" w:element="metricconverter">
        <w:smartTagPr>
          <w:attr w:name="ProductID" w:val="1980 г"/>
        </w:smartTagPr>
        <w:r w:rsidRPr="00173B0E">
          <w:rPr>
            <w:rFonts w:ascii="Times New Roman" w:hAnsi="Times New Roman" w:cs="Times New Roman"/>
            <w:sz w:val="28"/>
            <w:szCs w:val="28"/>
          </w:rPr>
          <w:t>1980 г</w:t>
        </w:r>
      </w:smartTag>
      <w:r w:rsidRPr="00173B0E">
        <w:rPr>
          <w:rFonts w:ascii="Times New Roman" w:hAnsi="Times New Roman" w:cs="Times New Roman"/>
          <w:sz w:val="28"/>
          <w:szCs w:val="28"/>
        </w:rPr>
        <w:t>. и нумеруется последовательно. Таким образом, указание эпохи по GPSТ состоит из номера недели GPS и номера секунды в этой неделе.</w:t>
      </w:r>
    </w:p>
    <w:p w14:paraId="213DF854"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Атомные стандарты частоты на спутниках подвержены эффектам специальной теории относительности (из-за скорости спутника) и общей теории относительности (из-за разности гравитационных потенциалов на орбите спутника и на земной поверхности). Большая часть этих эффектов являет общей для всех спутников и не зависит от эксцентриситета орбиты. Соответствующее относительное смещение частоты ∆ƒ/ƒ = -4.4647∙10</w:t>
      </w:r>
      <w:r w:rsidRPr="00173B0E">
        <w:rPr>
          <w:rFonts w:ascii="Times New Roman" w:hAnsi="Times New Roman" w:cs="Times New Roman"/>
          <w:sz w:val="28"/>
          <w:szCs w:val="28"/>
          <w:vertAlign w:val="superscript"/>
        </w:rPr>
        <w:t>-10</w:t>
      </w:r>
      <w:r w:rsidRPr="00173B0E">
        <w:rPr>
          <w:rFonts w:ascii="Times New Roman" w:hAnsi="Times New Roman" w:cs="Times New Roman"/>
          <w:sz w:val="28"/>
          <w:szCs w:val="28"/>
        </w:rPr>
        <w:t xml:space="preserve">. Это смещение соответствует увеличению во времени 38.3 μс за сутки (часы на орбите идут быстрее), а изменение в основной частоте 10.23 МГц </w:t>
      </w:r>
      <w:proofErr w:type="gramStart"/>
      <w:r w:rsidRPr="00173B0E">
        <w:rPr>
          <w:rFonts w:ascii="Times New Roman" w:hAnsi="Times New Roman" w:cs="Times New Roman"/>
          <w:sz w:val="28"/>
          <w:szCs w:val="28"/>
        </w:rPr>
        <w:t xml:space="preserve">составляет  </w:t>
      </w:r>
      <w:r w:rsidRPr="00173B0E">
        <w:rPr>
          <w:rFonts w:ascii="Times New Roman" w:hAnsi="Times New Roman" w:cs="Times New Roman"/>
          <w:sz w:val="28"/>
          <w:szCs w:val="28"/>
        </w:rPr>
        <w:lastRenderedPageBreak/>
        <w:t>∆</w:t>
      </w:r>
      <w:proofErr w:type="gramEnd"/>
      <w:r w:rsidRPr="00173B0E">
        <w:rPr>
          <w:rFonts w:ascii="Times New Roman" w:hAnsi="Times New Roman" w:cs="Times New Roman"/>
          <w:sz w:val="28"/>
          <w:szCs w:val="28"/>
        </w:rPr>
        <w:t xml:space="preserve">ƒ = 0.0045674 Гц. Поэтому на заводе перед запуском спутника его основная частота настраивается на величину 10.22999999543 МГц. Вторая часть релятивистского эффекта пропорциональна эксцентриситету орбиты спутника. Для круговых орбит она равна нулю. Для спутников GPS  с эксцентриситетом около 0.02 влияние может достигать 45 нс, что соответствует ошибке в расстоянии в </w:t>
      </w:r>
      <w:smartTag w:uri="urn:schemas-microsoft-com:office:smarttags" w:element="metricconverter">
        <w:smartTagPr>
          <w:attr w:name="ProductID" w:val="14 м"/>
        </w:smartTagPr>
        <w:r w:rsidRPr="00173B0E">
          <w:rPr>
            <w:rFonts w:ascii="Times New Roman" w:hAnsi="Times New Roman" w:cs="Times New Roman"/>
            <w:sz w:val="28"/>
            <w:szCs w:val="28"/>
          </w:rPr>
          <w:t>14 м</w:t>
        </w:r>
      </w:smartTag>
      <w:r w:rsidRPr="00173B0E">
        <w:rPr>
          <w:rFonts w:ascii="Times New Roman" w:hAnsi="Times New Roman" w:cs="Times New Roman"/>
          <w:sz w:val="28"/>
          <w:szCs w:val="28"/>
        </w:rPr>
        <w:t>. Однако этот эффект можно учесть, используя несложное выражение, представляющее влияние в виде функции большой полуоси, эксцентриситета и эксцентрической аномалии. При относительном  позиционировании влияние релятивистских эффектов практически полностью исключается [</w:t>
      </w:r>
      <w:proofErr w:type="spellStart"/>
      <w:r w:rsidRPr="00173B0E">
        <w:rPr>
          <w:rFonts w:ascii="Times New Roman" w:hAnsi="Times New Roman" w:cs="Times New Roman"/>
          <w:sz w:val="28"/>
          <w:szCs w:val="28"/>
          <w:lang w:val="en-US"/>
        </w:rPr>
        <w:t>Leick</w:t>
      </w:r>
      <w:proofErr w:type="spellEnd"/>
      <w:r w:rsidRPr="00173B0E">
        <w:rPr>
          <w:rFonts w:ascii="Times New Roman" w:hAnsi="Times New Roman" w:cs="Times New Roman"/>
          <w:sz w:val="28"/>
          <w:szCs w:val="28"/>
        </w:rPr>
        <w:t>, 1995].</w:t>
      </w:r>
    </w:p>
    <w:p w14:paraId="616C6609" w14:textId="77777777" w:rsidR="00173B0E" w:rsidRPr="00173B0E" w:rsidRDefault="00173B0E" w:rsidP="00173B0E">
      <w:pPr>
        <w:jc w:val="both"/>
        <w:rPr>
          <w:rFonts w:ascii="Times New Roman" w:hAnsi="Times New Roman" w:cs="Times New Roman"/>
          <w:sz w:val="28"/>
          <w:szCs w:val="28"/>
        </w:rPr>
      </w:pPr>
    </w:p>
    <w:p w14:paraId="169357F7" w14:textId="5510AB04" w:rsidR="00173B0E" w:rsidRPr="00536858" w:rsidRDefault="00536858" w:rsidP="00173B0E">
      <w:pPr>
        <w:jc w:val="center"/>
        <w:rPr>
          <w:rFonts w:ascii="Times New Roman" w:hAnsi="Times New Roman" w:cs="Times New Roman"/>
          <w:b/>
          <w:bCs/>
          <w:sz w:val="28"/>
          <w:szCs w:val="28"/>
        </w:rPr>
      </w:pPr>
      <w:r w:rsidRPr="00536858">
        <w:rPr>
          <w:rFonts w:ascii="Times New Roman" w:hAnsi="Times New Roman" w:cs="Times New Roman"/>
          <w:b/>
          <w:bCs/>
          <w:sz w:val="28"/>
          <w:szCs w:val="28"/>
        </w:rPr>
        <w:t>8</w:t>
      </w:r>
      <w:r w:rsidR="00173B0E" w:rsidRPr="00536858">
        <w:rPr>
          <w:rFonts w:ascii="Times New Roman" w:hAnsi="Times New Roman" w:cs="Times New Roman"/>
          <w:b/>
          <w:bCs/>
          <w:sz w:val="28"/>
          <w:szCs w:val="28"/>
        </w:rPr>
        <w:t>.9 Поляризация</w:t>
      </w:r>
    </w:p>
    <w:p w14:paraId="484C8083" w14:textId="77777777" w:rsidR="00173B0E" w:rsidRPr="00173B0E" w:rsidRDefault="00173B0E" w:rsidP="00173B0E">
      <w:pPr>
        <w:jc w:val="both"/>
        <w:rPr>
          <w:rFonts w:ascii="Times New Roman" w:hAnsi="Times New Roman" w:cs="Times New Roman"/>
          <w:sz w:val="28"/>
          <w:szCs w:val="28"/>
        </w:rPr>
      </w:pPr>
      <w:r w:rsidRPr="00173B0E">
        <w:rPr>
          <w:rFonts w:ascii="Times New Roman" w:hAnsi="Times New Roman" w:cs="Times New Roman"/>
          <w:sz w:val="28"/>
          <w:szCs w:val="28"/>
        </w:rPr>
        <w:tab/>
        <w:t>Сигналы, передаваемые спутниками GPS, имеют правостороннюю круговую</w:t>
      </w:r>
      <w:r w:rsidRPr="00173B0E">
        <w:rPr>
          <w:rFonts w:ascii="Times New Roman" w:hAnsi="Times New Roman" w:cs="Times New Roman"/>
          <w:sz w:val="28"/>
          <w:szCs w:val="28"/>
          <w:lang w:val="en-US"/>
        </w:rPr>
        <w:t xml:space="preserve"> </w:t>
      </w:r>
      <w:r w:rsidRPr="00173B0E">
        <w:rPr>
          <w:rFonts w:ascii="Times New Roman" w:hAnsi="Times New Roman" w:cs="Times New Roman"/>
          <w:sz w:val="28"/>
          <w:szCs w:val="28"/>
        </w:rPr>
        <w:t>поляризацию</w:t>
      </w:r>
      <w:r w:rsidRPr="00173B0E">
        <w:rPr>
          <w:rFonts w:ascii="Times New Roman" w:hAnsi="Times New Roman" w:cs="Times New Roman"/>
          <w:sz w:val="28"/>
          <w:szCs w:val="28"/>
          <w:lang w:val="en-US"/>
        </w:rPr>
        <w:t xml:space="preserve"> (right hand circular polarization, RHCP). </w:t>
      </w:r>
      <w:r w:rsidRPr="00173B0E">
        <w:rPr>
          <w:rFonts w:ascii="Times New Roman" w:hAnsi="Times New Roman" w:cs="Times New Roman"/>
          <w:sz w:val="28"/>
          <w:szCs w:val="28"/>
        </w:rPr>
        <w:t xml:space="preserve">Круговая поляризация используется повсеместно для сигналов, передаваемых с космических аппаратов, чтобы бороться с проблемой затухания, связанным  с </w:t>
      </w:r>
      <w:proofErr w:type="spellStart"/>
      <w:r w:rsidRPr="00173B0E">
        <w:rPr>
          <w:rFonts w:ascii="Times New Roman" w:hAnsi="Times New Roman" w:cs="Times New Roman"/>
          <w:sz w:val="28"/>
          <w:szCs w:val="28"/>
        </w:rPr>
        <w:t>Фарадеевым</w:t>
      </w:r>
      <w:proofErr w:type="spellEnd"/>
      <w:r w:rsidRPr="00173B0E">
        <w:rPr>
          <w:rFonts w:ascii="Times New Roman" w:hAnsi="Times New Roman" w:cs="Times New Roman"/>
          <w:sz w:val="28"/>
          <w:szCs w:val="28"/>
        </w:rPr>
        <w:t xml:space="preserve"> вращением плоскости поляризации из-за магнитного поля Земли. Для сигнала с RCHP для обеспечения максимальной  силы сигнала в приемнике необходимо использовать антенну с RCHP. При отражении сигнала </w:t>
      </w:r>
      <w:proofErr w:type="gramStart"/>
      <w:r w:rsidRPr="00173B0E">
        <w:rPr>
          <w:rFonts w:ascii="Times New Roman" w:hAnsi="Times New Roman" w:cs="Times New Roman"/>
          <w:sz w:val="28"/>
          <w:szCs w:val="28"/>
        </w:rPr>
        <w:t>поляризация  с</w:t>
      </w:r>
      <w:proofErr w:type="gramEnd"/>
      <w:r w:rsidRPr="00173B0E">
        <w:rPr>
          <w:rFonts w:ascii="Times New Roman" w:hAnsi="Times New Roman" w:cs="Times New Roman"/>
          <w:sz w:val="28"/>
          <w:szCs w:val="28"/>
        </w:rPr>
        <w:t xml:space="preserve"> правосторонней меняется на левостороннюю.</w:t>
      </w:r>
    </w:p>
    <w:p w14:paraId="39EAEEFE" w14:textId="77777777" w:rsidR="00173B0E" w:rsidRPr="00173B0E" w:rsidRDefault="00173B0E" w:rsidP="00173B0E">
      <w:pPr>
        <w:spacing w:after="0" w:line="240" w:lineRule="auto"/>
        <w:jc w:val="center"/>
        <w:rPr>
          <w:rFonts w:ascii="Times New Roman" w:hAnsi="Times New Roman" w:cs="Times New Roman"/>
          <w:sz w:val="28"/>
          <w:szCs w:val="28"/>
        </w:rPr>
      </w:pPr>
    </w:p>
    <w:sectPr w:rsidR="00173B0E" w:rsidRPr="00173B0E" w:rsidSect="00FC57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173B0E"/>
    <w:rsid w:val="00173B0E"/>
    <w:rsid w:val="00536858"/>
    <w:rsid w:val="00FC5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A447ADC"/>
  <w15:docId w15:val="{F6274FDB-D4F7-4B69-BA46-426548BDF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3B0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73B0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73B0E"/>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2414</Words>
  <Characters>13765</Characters>
  <Application>Microsoft Office Word</Application>
  <DocSecurity>0</DocSecurity>
  <Lines>114</Lines>
  <Paragraphs>32</Paragraphs>
  <ScaleCrop>false</ScaleCrop>
  <Company/>
  <LinksUpToDate>false</LinksUpToDate>
  <CharactersWithSpaces>16147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2</cp:revision>
  <dcterms:created xsi:type="dcterms:W3CDTF">2021-09-04T13:38:00Z</dcterms:created>
  <dcterms:modified xsi:type="dcterms:W3CDTF">2023-09-17T02:14:00Z</dcterms:modified>
</cp:coreProperties>
</file>